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150" w:type="dxa"/>
        <w:tblCellSpacing w:w="0" w:type="dxa"/>
        <w:tblCellMar>
          <w:left w:w="0" w:type="dxa"/>
          <w:right w:w="0" w:type="dxa"/>
        </w:tblCellMar>
        <w:tblLook w:val="04A0" w:firstRow="1" w:lastRow="0" w:firstColumn="1" w:lastColumn="0" w:noHBand="0" w:noVBand="1"/>
      </w:tblPr>
      <w:tblGrid>
        <w:gridCol w:w="1214"/>
        <w:gridCol w:w="2430"/>
        <w:gridCol w:w="1215"/>
        <w:gridCol w:w="2552"/>
        <w:gridCol w:w="1215"/>
        <w:gridCol w:w="3524"/>
      </w:tblGrid>
      <w:tr w:rsidR="008073E8" w:rsidRPr="008073E8" w:rsidTr="008073E8">
        <w:trPr>
          <w:tblCellSpacing w:w="0" w:type="dxa"/>
        </w:trPr>
        <w:tc>
          <w:tcPr>
            <w:tcW w:w="500" w:type="pct"/>
            <w:hideMark/>
          </w:tcPr>
          <w:p w:rsidR="008073E8" w:rsidRPr="008073E8" w:rsidRDefault="008073E8" w:rsidP="008073E8">
            <w:pPr>
              <w:widowControl/>
              <w:spacing w:line="375" w:lineRule="atLeast"/>
              <w:jc w:val="left"/>
              <w:rPr>
                <w:rFonts w:ascii="宋体" w:eastAsia="宋体" w:hAnsi="宋体" w:cs="宋体"/>
                <w:b/>
                <w:bCs/>
                <w:color w:val="4B4B4B"/>
                <w:kern w:val="0"/>
                <w:szCs w:val="21"/>
              </w:rPr>
            </w:pPr>
            <w:r w:rsidRPr="008073E8">
              <w:rPr>
                <w:rFonts w:ascii="宋体" w:eastAsia="宋体" w:hAnsi="宋体" w:cs="宋体" w:hint="eastAsia"/>
                <w:b/>
                <w:bCs/>
                <w:color w:val="4B4B4B"/>
                <w:kern w:val="0"/>
                <w:szCs w:val="21"/>
              </w:rPr>
              <w:t>信息名称：</w:t>
            </w:r>
          </w:p>
        </w:tc>
        <w:tc>
          <w:tcPr>
            <w:tcW w:w="0" w:type="auto"/>
            <w:gridSpan w:val="5"/>
            <w:hideMark/>
          </w:tcPr>
          <w:p w:rsidR="008073E8" w:rsidRPr="008073E8" w:rsidRDefault="008073E8" w:rsidP="008073E8">
            <w:pPr>
              <w:widowControl/>
              <w:spacing w:line="375" w:lineRule="atLeast"/>
              <w:jc w:val="left"/>
              <w:rPr>
                <w:rFonts w:ascii="宋体" w:eastAsia="宋体" w:hAnsi="宋体" w:cs="宋体"/>
                <w:b/>
                <w:bCs/>
                <w:color w:val="CC3300"/>
                <w:kern w:val="0"/>
                <w:szCs w:val="21"/>
              </w:rPr>
            </w:pPr>
            <w:r w:rsidRPr="008073E8">
              <w:rPr>
                <w:rFonts w:ascii="宋体" w:eastAsia="宋体" w:hAnsi="宋体" w:cs="宋体" w:hint="eastAsia"/>
                <w:b/>
                <w:bCs/>
                <w:color w:val="CC3300"/>
                <w:kern w:val="0"/>
                <w:szCs w:val="21"/>
              </w:rPr>
              <w:t>教育部关于印发《高等学历继续教育专业设置管理办法》的通知</w:t>
            </w:r>
          </w:p>
        </w:tc>
      </w:tr>
      <w:tr w:rsidR="008073E8" w:rsidRPr="008073E8" w:rsidTr="008073E8">
        <w:trPr>
          <w:tblCellSpacing w:w="0" w:type="dxa"/>
        </w:trPr>
        <w:tc>
          <w:tcPr>
            <w:tcW w:w="500" w:type="pct"/>
            <w:hideMark/>
          </w:tcPr>
          <w:p w:rsidR="008073E8" w:rsidRPr="008073E8" w:rsidRDefault="008073E8" w:rsidP="008073E8">
            <w:pPr>
              <w:widowControl/>
              <w:spacing w:line="375" w:lineRule="atLeast"/>
              <w:jc w:val="left"/>
              <w:rPr>
                <w:rFonts w:ascii="宋体" w:eastAsia="宋体" w:hAnsi="宋体" w:cs="宋体"/>
                <w:b/>
                <w:bCs/>
                <w:color w:val="4B4B4B"/>
                <w:kern w:val="0"/>
                <w:szCs w:val="21"/>
              </w:rPr>
            </w:pPr>
            <w:r w:rsidRPr="008073E8">
              <w:rPr>
                <w:rFonts w:ascii="宋体" w:eastAsia="宋体" w:hAnsi="宋体" w:cs="宋体" w:hint="eastAsia"/>
                <w:b/>
                <w:bCs/>
                <w:color w:val="4B4B4B"/>
                <w:kern w:val="0"/>
                <w:szCs w:val="21"/>
              </w:rPr>
              <w:t>信息索引：</w:t>
            </w:r>
          </w:p>
        </w:tc>
        <w:tc>
          <w:tcPr>
            <w:tcW w:w="1000" w:type="pct"/>
            <w:hideMark/>
          </w:tcPr>
          <w:p w:rsidR="008073E8" w:rsidRPr="008073E8" w:rsidRDefault="008073E8" w:rsidP="008073E8">
            <w:pPr>
              <w:widowControl/>
              <w:spacing w:line="375" w:lineRule="atLeast"/>
              <w:jc w:val="left"/>
              <w:rPr>
                <w:rFonts w:ascii="宋体" w:eastAsia="宋体" w:hAnsi="宋体" w:cs="宋体"/>
                <w:color w:val="4B4B4B"/>
                <w:kern w:val="0"/>
                <w:szCs w:val="21"/>
              </w:rPr>
            </w:pPr>
            <w:r w:rsidRPr="008073E8">
              <w:rPr>
                <w:rFonts w:ascii="宋体" w:eastAsia="宋体" w:hAnsi="宋体" w:cs="宋体" w:hint="eastAsia"/>
                <w:color w:val="4B4B4B"/>
                <w:kern w:val="0"/>
                <w:szCs w:val="21"/>
              </w:rPr>
              <w:t>360A07-06-2016-0040-1</w:t>
            </w:r>
          </w:p>
        </w:tc>
        <w:tc>
          <w:tcPr>
            <w:tcW w:w="500" w:type="pct"/>
            <w:hideMark/>
          </w:tcPr>
          <w:p w:rsidR="008073E8" w:rsidRPr="008073E8" w:rsidRDefault="008073E8" w:rsidP="008073E8">
            <w:pPr>
              <w:widowControl/>
              <w:spacing w:line="375" w:lineRule="atLeast"/>
              <w:jc w:val="left"/>
              <w:rPr>
                <w:rFonts w:ascii="宋体" w:eastAsia="宋体" w:hAnsi="宋体" w:cs="宋体"/>
                <w:b/>
                <w:bCs/>
                <w:color w:val="4B4B4B"/>
                <w:kern w:val="0"/>
                <w:szCs w:val="21"/>
              </w:rPr>
            </w:pPr>
            <w:r w:rsidRPr="008073E8">
              <w:rPr>
                <w:rFonts w:ascii="宋体" w:eastAsia="宋体" w:hAnsi="宋体" w:cs="宋体" w:hint="eastAsia"/>
                <w:b/>
                <w:bCs/>
                <w:color w:val="4B4B4B"/>
                <w:kern w:val="0"/>
                <w:szCs w:val="21"/>
              </w:rPr>
              <w:t>生成日期：</w:t>
            </w:r>
          </w:p>
        </w:tc>
        <w:tc>
          <w:tcPr>
            <w:tcW w:w="1050" w:type="pct"/>
            <w:hideMark/>
          </w:tcPr>
          <w:p w:rsidR="008073E8" w:rsidRPr="008073E8" w:rsidRDefault="008073E8" w:rsidP="008073E8">
            <w:pPr>
              <w:widowControl/>
              <w:spacing w:line="375" w:lineRule="atLeast"/>
              <w:jc w:val="left"/>
              <w:rPr>
                <w:rFonts w:ascii="宋体" w:eastAsia="宋体" w:hAnsi="宋体" w:cs="宋体"/>
                <w:color w:val="4B4B4B"/>
                <w:kern w:val="0"/>
                <w:szCs w:val="21"/>
              </w:rPr>
            </w:pPr>
            <w:r w:rsidRPr="008073E8">
              <w:rPr>
                <w:rFonts w:ascii="宋体" w:eastAsia="宋体" w:hAnsi="宋体" w:cs="宋体" w:hint="eastAsia"/>
                <w:color w:val="4B4B4B"/>
                <w:kern w:val="0"/>
                <w:szCs w:val="21"/>
              </w:rPr>
              <w:t>2016-11-22</w:t>
            </w:r>
          </w:p>
        </w:tc>
        <w:tc>
          <w:tcPr>
            <w:tcW w:w="500" w:type="pct"/>
            <w:hideMark/>
          </w:tcPr>
          <w:p w:rsidR="008073E8" w:rsidRPr="008073E8" w:rsidRDefault="008073E8" w:rsidP="008073E8">
            <w:pPr>
              <w:widowControl/>
              <w:spacing w:line="375" w:lineRule="atLeast"/>
              <w:jc w:val="left"/>
              <w:rPr>
                <w:rFonts w:ascii="宋体" w:eastAsia="宋体" w:hAnsi="宋体" w:cs="宋体"/>
                <w:b/>
                <w:bCs/>
                <w:color w:val="4B4B4B"/>
                <w:kern w:val="0"/>
                <w:szCs w:val="21"/>
              </w:rPr>
            </w:pPr>
            <w:r w:rsidRPr="008073E8">
              <w:rPr>
                <w:rFonts w:ascii="宋体" w:eastAsia="宋体" w:hAnsi="宋体" w:cs="宋体" w:hint="eastAsia"/>
                <w:b/>
                <w:bCs/>
                <w:color w:val="4B4B4B"/>
                <w:kern w:val="0"/>
                <w:szCs w:val="21"/>
              </w:rPr>
              <w:t>发文机构：</w:t>
            </w:r>
          </w:p>
        </w:tc>
        <w:tc>
          <w:tcPr>
            <w:tcW w:w="1700" w:type="pct"/>
            <w:hideMark/>
          </w:tcPr>
          <w:p w:rsidR="008073E8" w:rsidRPr="008073E8" w:rsidRDefault="008073E8" w:rsidP="008073E8">
            <w:pPr>
              <w:widowControl/>
              <w:spacing w:line="375" w:lineRule="atLeast"/>
              <w:jc w:val="left"/>
              <w:rPr>
                <w:rFonts w:ascii="宋体" w:eastAsia="宋体" w:hAnsi="宋体" w:cs="宋体"/>
                <w:color w:val="4B4B4B"/>
                <w:kern w:val="0"/>
                <w:szCs w:val="21"/>
              </w:rPr>
            </w:pPr>
            <w:r w:rsidRPr="008073E8">
              <w:rPr>
                <w:rFonts w:ascii="宋体" w:eastAsia="宋体" w:hAnsi="宋体" w:cs="宋体" w:hint="eastAsia"/>
                <w:color w:val="4B4B4B"/>
                <w:kern w:val="0"/>
                <w:szCs w:val="21"/>
              </w:rPr>
              <w:t>中华人民共和国教育部</w:t>
            </w:r>
          </w:p>
        </w:tc>
      </w:tr>
      <w:tr w:rsidR="008073E8" w:rsidRPr="008073E8" w:rsidTr="008073E8">
        <w:trPr>
          <w:tblCellSpacing w:w="0" w:type="dxa"/>
        </w:trPr>
        <w:tc>
          <w:tcPr>
            <w:tcW w:w="500" w:type="pct"/>
            <w:hideMark/>
          </w:tcPr>
          <w:p w:rsidR="008073E8" w:rsidRPr="008073E8" w:rsidRDefault="008073E8" w:rsidP="008073E8">
            <w:pPr>
              <w:widowControl/>
              <w:spacing w:line="375" w:lineRule="atLeast"/>
              <w:jc w:val="left"/>
              <w:rPr>
                <w:rFonts w:ascii="宋体" w:eastAsia="宋体" w:hAnsi="宋体" w:cs="宋体"/>
                <w:b/>
                <w:bCs/>
                <w:color w:val="4B4B4B"/>
                <w:kern w:val="0"/>
                <w:szCs w:val="21"/>
              </w:rPr>
            </w:pPr>
            <w:r w:rsidRPr="008073E8">
              <w:rPr>
                <w:rFonts w:ascii="宋体" w:eastAsia="宋体" w:hAnsi="宋体" w:cs="宋体" w:hint="eastAsia"/>
                <w:b/>
                <w:bCs/>
                <w:color w:val="4B4B4B"/>
                <w:kern w:val="0"/>
                <w:szCs w:val="21"/>
              </w:rPr>
              <w:t>发文字号：</w:t>
            </w:r>
          </w:p>
        </w:tc>
        <w:tc>
          <w:tcPr>
            <w:tcW w:w="0" w:type="auto"/>
            <w:hideMark/>
          </w:tcPr>
          <w:p w:rsidR="008073E8" w:rsidRPr="008073E8" w:rsidRDefault="008073E8" w:rsidP="008073E8">
            <w:pPr>
              <w:widowControl/>
              <w:spacing w:line="375" w:lineRule="atLeast"/>
              <w:jc w:val="left"/>
              <w:rPr>
                <w:rFonts w:ascii="宋体" w:eastAsia="宋体" w:hAnsi="宋体" w:cs="宋体"/>
                <w:color w:val="4B4B4B"/>
                <w:kern w:val="0"/>
                <w:szCs w:val="21"/>
              </w:rPr>
            </w:pPr>
            <w:r w:rsidRPr="008073E8">
              <w:rPr>
                <w:rFonts w:ascii="宋体" w:eastAsia="宋体" w:hAnsi="宋体" w:cs="宋体" w:hint="eastAsia"/>
                <w:color w:val="4B4B4B"/>
                <w:kern w:val="0"/>
                <w:szCs w:val="21"/>
              </w:rPr>
              <w:t>教职成[2016]7号</w:t>
            </w:r>
          </w:p>
        </w:tc>
        <w:tc>
          <w:tcPr>
            <w:tcW w:w="500" w:type="pct"/>
            <w:hideMark/>
          </w:tcPr>
          <w:p w:rsidR="008073E8" w:rsidRPr="008073E8" w:rsidRDefault="008073E8" w:rsidP="008073E8">
            <w:pPr>
              <w:widowControl/>
              <w:spacing w:line="375" w:lineRule="atLeast"/>
              <w:jc w:val="left"/>
              <w:rPr>
                <w:rFonts w:ascii="宋体" w:eastAsia="宋体" w:hAnsi="宋体" w:cs="宋体"/>
                <w:b/>
                <w:bCs/>
                <w:color w:val="4B4B4B"/>
                <w:kern w:val="0"/>
                <w:szCs w:val="21"/>
              </w:rPr>
            </w:pPr>
            <w:r w:rsidRPr="008073E8">
              <w:rPr>
                <w:rFonts w:ascii="宋体" w:eastAsia="宋体" w:hAnsi="宋体" w:cs="宋体" w:hint="eastAsia"/>
                <w:b/>
                <w:bCs/>
                <w:color w:val="4B4B4B"/>
                <w:kern w:val="0"/>
                <w:szCs w:val="21"/>
              </w:rPr>
              <w:t>信息类别：</w:t>
            </w:r>
          </w:p>
        </w:tc>
        <w:tc>
          <w:tcPr>
            <w:tcW w:w="0" w:type="auto"/>
            <w:gridSpan w:val="3"/>
            <w:hideMark/>
          </w:tcPr>
          <w:p w:rsidR="008073E8" w:rsidRPr="008073E8" w:rsidRDefault="008073E8" w:rsidP="008073E8">
            <w:pPr>
              <w:widowControl/>
              <w:spacing w:line="375" w:lineRule="atLeast"/>
              <w:jc w:val="left"/>
              <w:rPr>
                <w:rFonts w:ascii="宋体" w:eastAsia="宋体" w:hAnsi="宋体" w:cs="宋体"/>
                <w:color w:val="4B4B4B"/>
                <w:kern w:val="0"/>
                <w:szCs w:val="21"/>
              </w:rPr>
            </w:pPr>
            <w:r w:rsidRPr="008073E8">
              <w:rPr>
                <w:rFonts w:ascii="宋体" w:eastAsia="宋体" w:hAnsi="宋体" w:cs="宋体" w:hint="eastAsia"/>
                <w:color w:val="4B4B4B"/>
                <w:kern w:val="0"/>
                <w:szCs w:val="21"/>
              </w:rPr>
              <w:t>职业教育与成人教育</w:t>
            </w:r>
          </w:p>
        </w:tc>
      </w:tr>
      <w:tr w:rsidR="008073E8" w:rsidRPr="008073E8" w:rsidTr="008073E8">
        <w:trPr>
          <w:tblCellSpacing w:w="0" w:type="dxa"/>
        </w:trPr>
        <w:tc>
          <w:tcPr>
            <w:tcW w:w="500" w:type="pct"/>
            <w:hideMark/>
          </w:tcPr>
          <w:p w:rsidR="008073E8" w:rsidRPr="008073E8" w:rsidRDefault="008073E8" w:rsidP="008073E8">
            <w:pPr>
              <w:widowControl/>
              <w:spacing w:line="375" w:lineRule="atLeast"/>
              <w:jc w:val="left"/>
              <w:rPr>
                <w:rFonts w:ascii="宋体" w:eastAsia="宋体" w:hAnsi="宋体" w:cs="宋体"/>
                <w:b/>
                <w:bCs/>
                <w:color w:val="4B4B4B"/>
                <w:kern w:val="0"/>
                <w:szCs w:val="21"/>
              </w:rPr>
            </w:pPr>
            <w:r w:rsidRPr="008073E8">
              <w:rPr>
                <w:rFonts w:ascii="宋体" w:eastAsia="宋体" w:hAnsi="宋体" w:cs="宋体" w:hint="eastAsia"/>
                <w:b/>
                <w:bCs/>
                <w:color w:val="4B4B4B"/>
                <w:kern w:val="0"/>
                <w:szCs w:val="21"/>
              </w:rPr>
              <w:t>内容概述：</w:t>
            </w:r>
          </w:p>
        </w:tc>
        <w:tc>
          <w:tcPr>
            <w:tcW w:w="0" w:type="auto"/>
            <w:gridSpan w:val="5"/>
            <w:hideMark/>
          </w:tcPr>
          <w:p w:rsidR="008073E8" w:rsidRPr="008073E8" w:rsidRDefault="008073E8" w:rsidP="008073E8">
            <w:pPr>
              <w:widowControl/>
              <w:spacing w:line="375" w:lineRule="atLeast"/>
              <w:jc w:val="left"/>
              <w:rPr>
                <w:rFonts w:ascii="宋体" w:eastAsia="宋体" w:hAnsi="宋体" w:cs="宋体"/>
                <w:color w:val="4B4B4B"/>
                <w:kern w:val="0"/>
                <w:szCs w:val="21"/>
              </w:rPr>
            </w:pPr>
            <w:r w:rsidRPr="008073E8">
              <w:rPr>
                <w:rFonts w:ascii="宋体" w:eastAsia="宋体" w:hAnsi="宋体" w:cs="宋体" w:hint="eastAsia"/>
                <w:color w:val="4B4B4B"/>
                <w:kern w:val="0"/>
                <w:szCs w:val="21"/>
              </w:rPr>
              <w:t>教育部印发《高等学历继续教育专业设置管理办法》。</w:t>
            </w:r>
          </w:p>
        </w:tc>
      </w:tr>
    </w:tbl>
    <w:p w:rsidR="008073E8" w:rsidRPr="008073E8" w:rsidRDefault="008073E8" w:rsidP="008073E8">
      <w:pPr>
        <w:widowControl/>
        <w:shd w:val="clear" w:color="auto" w:fill="FFFFFF"/>
        <w:jc w:val="left"/>
        <w:rPr>
          <w:rFonts w:ascii="宋体" w:eastAsia="宋体" w:hAnsi="宋体" w:cs="宋体"/>
          <w:vanish/>
          <w:kern w:val="0"/>
          <w:sz w:val="24"/>
          <w:szCs w:val="24"/>
        </w:rPr>
      </w:pPr>
      <w:r w:rsidRPr="008073E8">
        <w:rPr>
          <w:rFonts w:ascii="宋体" w:eastAsia="宋体" w:hAnsi="宋体" w:cs="宋体"/>
          <w:vanish/>
          <w:kern w:val="0"/>
          <w:sz w:val="24"/>
          <w:szCs w:val="24"/>
        </w:rPr>
        <w:t>信息公开_部文</w:t>
      </w:r>
    </w:p>
    <w:p w:rsidR="008073E8" w:rsidRPr="008073E8" w:rsidRDefault="008073E8" w:rsidP="008073E8">
      <w:pPr>
        <w:widowControl/>
        <w:shd w:val="clear" w:color="auto" w:fill="FFFFFF"/>
        <w:spacing w:before="100" w:beforeAutospacing="1" w:after="100" w:afterAutospacing="1" w:line="480" w:lineRule="atLeast"/>
        <w:jc w:val="center"/>
        <w:rPr>
          <w:rFonts w:ascii="微软雅黑" w:eastAsia="微软雅黑" w:hAnsi="微软雅黑" w:cs="宋体"/>
          <w:b/>
          <w:bCs/>
          <w:color w:val="4B4B4B"/>
          <w:kern w:val="0"/>
          <w:sz w:val="24"/>
          <w:szCs w:val="24"/>
        </w:rPr>
      </w:pPr>
      <w:r w:rsidRPr="008073E8">
        <w:rPr>
          <w:rFonts w:ascii="微软雅黑" w:eastAsia="微软雅黑" w:hAnsi="微软雅黑" w:cs="宋体" w:hint="eastAsia"/>
          <w:b/>
          <w:bCs/>
          <w:color w:val="4B4B4B"/>
          <w:kern w:val="0"/>
          <w:sz w:val="24"/>
          <w:szCs w:val="24"/>
        </w:rPr>
        <w:t>教职成[2016]7号</w:t>
      </w:r>
    </w:p>
    <w:p w:rsidR="008073E8" w:rsidRPr="008073E8" w:rsidRDefault="008073E8" w:rsidP="008073E8">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8073E8">
        <w:rPr>
          <w:rFonts w:ascii="微软雅黑" w:eastAsia="微软雅黑" w:hAnsi="微软雅黑" w:cs="宋体" w:hint="eastAsia"/>
          <w:b/>
          <w:bCs/>
          <w:color w:val="4B4B4B"/>
          <w:kern w:val="36"/>
          <w:sz w:val="30"/>
          <w:szCs w:val="30"/>
        </w:rPr>
        <w:t>教育部关于印发《高等学历继续教育专业</w:t>
      </w:r>
      <w:r w:rsidRPr="008073E8">
        <w:rPr>
          <w:rFonts w:ascii="微软雅黑" w:eastAsia="微软雅黑" w:hAnsi="微软雅黑" w:cs="宋体" w:hint="eastAsia"/>
          <w:b/>
          <w:bCs/>
          <w:color w:val="4B4B4B"/>
          <w:kern w:val="36"/>
          <w:sz w:val="30"/>
          <w:szCs w:val="30"/>
        </w:rPr>
        <w:br/>
        <w:t>设置管理办法》的通知</w:t>
      </w:r>
    </w:p>
    <w:p w:rsidR="008073E8" w:rsidRPr="008073E8" w:rsidRDefault="008073E8" w:rsidP="008073E8">
      <w:pPr>
        <w:widowControl/>
        <w:shd w:val="clear" w:color="auto" w:fill="FFFFFF"/>
        <w:spacing w:before="100" w:beforeAutospacing="1" w:after="100" w:afterAutospacing="1" w:line="480" w:lineRule="atLeast"/>
        <w:jc w:val="right"/>
        <w:rPr>
          <w:rFonts w:ascii="微软雅黑" w:eastAsia="微软雅黑" w:hAnsi="微软雅黑" w:cs="宋体"/>
          <w:b/>
          <w:bCs/>
          <w:vanish/>
          <w:color w:val="4B4B4B"/>
          <w:kern w:val="0"/>
          <w:sz w:val="24"/>
          <w:szCs w:val="24"/>
        </w:rPr>
      </w:pPr>
      <w:r w:rsidRPr="008073E8">
        <w:rPr>
          <w:rFonts w:ascii="微软雅黑" w:eastAsia="微软雅黑" w:hAnsi="微软雅黑" w:cs="宋体" w:hint="eastAsia"/>
          <w:b/>
          <w:bCs/>
          <w:vanish/>
          <w:color w:val="4B4B4B"/>
          <w:kern w:val="0"/>
          <w:sz w:val="24"/>
          <w:szCs w:val="24"/>
        </w:rPr>
        <w:t>教职成[2016]7号</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各省、自治区、直辖市教育厅（教委）、高等教育自学考试委员会，新疆生产建设兵团教育局，有关部门（单位）教育司（局），部属各高等学校，解放军高等教育自学考试委员会，国家开放大学、考试中心：</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为加强对高等学历继续教育专业设置的统筹规划与宏观管理，进一步扩大省级政府教育统筹权和高校办学自主权，促进各类高等学历继续教育健康、有序、协调发展，我部研制了《高等学历继续教育专业设置管理办法》（以下简称《管理办法》）。现将《管理办法》印发给你们，并就有关事项通知如下：</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一、各地各高校要认真落实《管理办法》要求，对照现行《普通高等学校本科专业目录》《普通高等学校高等职业教育专科专业目录》和《高等学历继续教育补充专业目录》，对现设的本、专科专业进行梳理、调整和规范。2017年，各地各高校要通过全国高等学历继续教育专业管理和公共信息服务平台做</w:t>
      </w:r>
      <w:proofErr w:type="gramStart"/>
      <w:r w:rsidRPr="008073E8">
        <w:rPr>
          <w:rFonts w:ascii="微软雅黑" w:eastAsia="微软雅黑" w:hAnsi="微软雅黑" w:cs="宋体" w:hint="eastAsia"/>
          <w:color w:val="4B4B4B"/>
          <w:kern w:val="0"/>
          <w:sz w:val="24"/>
          <w:szCs w:val="24"/>
        </w:rPr>
        <w:t>好拟</w:t>
      </w:r>
      <w:proofErr w:type="gramEnd"/>
      <w:r w:rsidRPr="008073E8">
        <w:rPr>
          <w:rFonts w:ascii="微软雅黑" w:eastAsia="微软雅黑" w:hAnsi="微软雅黑" w:cs="宋体" w:hint="eastAsia"/>
          <w:color w:val="4B4B4B"/>
          <w:kern w:val="0"/>
          <w:sz w:val="24"/>
          <w:szCs w:val="24"/>
        </w:rPr>
        <w:t>招生专业的申报工作（平台启用事项另行通知），自2018年起，新入学的学生全部按照目录</w:t>
      </w:r>
      <w:proofErr w:type="gramStart"/>
      <w:r w:rsidRPr="008073E8">
        <w:rPr>
          <w:rFonts w:ascii="微软雅黑" w:eastAsia="微软雅黑" w:hAnsi="微软雅黑" w:cs="宋体" w:hint="eastAsia"/>
          <w:color w:val="4B4B4B"/>
          <w:kern w:val="0"/>
          <w:sz w:val="24"/>
          <w:szCs w:val="24"/>
        </w:rPr>
        <w:t>内专业</w:t>
      </w:r>
      <w:proofErr w:type="gramEnd"/>
      <w:r w:rsidRPr="008073E8">
        <w:rPr>
          <w:rFonts w:ascii="微软雅黑" w:eastAsia="微软雅黑" w:hAnsi="微软雅黑" w:cs="宋体" w:hint="eastAsia"/>
          <w:color w:val="4B4B4B"/>
          <w:kern w:val="0"/>
          <w:sz w:val="24"/>
          <w:szCs w:val="24"/>
        </w:rPr>
        <w:t>进行招生。按照“老人老办法、新人新办法”的原则，</w:t>
      </w:r>
      <w:proofErr w:type="gramStart"/>
      <w:r w:rsidRPr="008073E8">
        <w:rPr>
          <w:rFonts w:ascii="微软雅黑" w:eastAsia="微软雅黑" w:hAnsi="微软雅黑" w:cs="宋体" w:hint="eastAsia"/>
          <w:color w:val="4B4B4B"/>
          <w:kern w:val="0"/>
          <w:sz w:val="24"/>
          <w:szCs w:val="24"/>
        </w:rPr>
        <w:t>现在籍</w:t>
      </w:r>
      <w:proofErr w:type="gramEnd"/>
      <w:r w:rsidRPr="008073E8">
        <w:rPr>
          <w:rFonts w:ascii="微软雅黑" w:eastAsia="微软雅黑" w:hAnsi="微软雅黑" w:cs="宋体" w:hint="eastAsia"/>
          <w:color w:val="4B4B4B"/>
          <w:kern w:val="0"/>
          <w:sz w:val="24"/>
          <w:szCs w:val="24"/>
        </w:rPr>
        <w:t>学生仍按原专业培养至毕业。</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lastRenderedPageBreak/>
        <w:t xml:space="preserve">　　二、各地各高校要按照成人学习特点和教学规律，做好专业与课程体系建设，完善人才培养方案，增强人才培养的针对性和适用性，不断提高人才培养质量。</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三、高等教育自学考试开考专业相关规定由全国高等教育自学考试指导委员会依据《管理办法》另行发布。</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四、《管理办法》是教育部规范高等学历继续教育专业设置的首份文件，对于统一各类高等学历继续教育专业设置管理政策，转变管理方式，明确责任和管理程序，加强信息服务与过程监管具有重要意义。希望各省级教育行政部门、高等教育自学考试委员会要加强领导，认真组织宣传、学习和贯彻工作，确保《管理办法》的顺利实施。</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实施过程中的情况和问题请及时报我部职业教育与成人教育司。 　</w:t>
      </w:r>
    </w:p>
    <w:p w:rsidR="008073E8" w:rsidRPr="008073E8" w:rsidRDefault="008073E8" w:rsidP="008073E8">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教育部</w:t>
      </w:r>
    </w:p>
    <w:p w:rsidR="008073E8" w:rsidRPr="008073E8" w:rsidRDefault="008073E8" w:rsidP="008073E8">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2016年11月18日</w:t>
      </w:r>
    </w:p>
    <w:p w:rsidR="008073E8" w:rsidRPr="008073E8" w:rsidRDefault="008073E8" w:rsidP="008073E8">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w:t>
      </w:r>
      <w:r w:rsidRPr="008073E8">
        <w:rPr>
          <w:rFonts w:ascii="微软雅黑" w:eastAsia="微软雅黑" w:hAnsi="微软雅黑" w:cs="宋体" w:hint="eastAsia"/>
          <w:b/>
          <w:bCs/>
          <w:color w:val="4B4B4B"/>
          <w:kern w:val="0"/>
          <w:sz w:val="24"/>
          <w:szCs w:val="24"/>
        </w:rPr>
        <w:t xml:space="preserve">　高等学历继续教育专业设置管理办法 </w:t>
      </w:r>
    </w:p>
    <w:p w:rsidR="008073E8" w:rsidRPr="008073E8" w:rsidRDefault="008073E8" w:rsidP="008073E8">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8073E8">
        <w:rPr>
          <w:rFonts w:ascii="微软雅黑" w:eastAsia="微软雅黑" w:hAnsi="微软雅黑" w:cs="宋体" w:hint="eastAsia"/>
          <w:b/>
          <w:bCs/>
          <w:color w:val="4B4B4B"/>
          <w:kern w:val="0"/>
          <w:sz w:val="24"/>
          <w:szCs w:val="24"/>
        </w:rPr>
        <w:t xml:space="preserve">　　第一章 总 则</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第一条 为加强对高等学历继续教育专业设置的统筹规划与宏观管理，促进各类高等学历继续教育健康、有序、协调发展，根据《中华人民共和国高等教育法》《中华人民共和国行政许可法》《高等教育自学考试暂行条例》《国务院对</w:t>
      </w:r>
      <w:r w:rsidRPr="008073E8">
        <w:rPr>
          <w:rFonts w:ascii="微软雅黑" w:eastAsia="微软雅黑" w:hAnsi="微软雅黑" w:cs="宋体" w:hint="eastAsia"/>
          <w:color w:val="4B4B4B"/>
          <w:kern w:val="0"/>
          <w:sz w:val="24"/>
          <w:szCs w:val="24"/>
        </w:rPr>
        <w:lastRenderedPageBreak/>
        <w:t>确需保留的行政审批项目设定行政许可的决定》(国务院令第412号)等规定，制定本办法。</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第二条 普通本科高校、高等职业学校、开放大学、独立设置成人高等学校（以下简称高校）举办的各类高等学历继续教育专业设置和管理，高等教育自学考试开考专业的管理，适用本办法。</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第三条 高校设置高等学历继续教育专业要根据学校自身办学能力，发挥办学优势和特色，主动适应国家战略和经济社会发展需要，坚持终身学习理念，以满足学习者学习发展需求为导向，以学习者职业能力提升为重点，遵循高等教育规律和职业人才成长规律，培养具有较高综合素养、适应职业发展需要、具有创新意识的应用型人才。</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第四条 教育部负责高等学历继续教育专业设置、高等教育自学考试开考专业设置的政策制定和宏观管理。</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省级教育行政部门负责本行政区域内高校高等学历继续教育专业设置的统筹指导和监管服务。</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高校依照相关规定自主设置和调整高等学历继续教育专业。</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全国高等教育自学考试指导委员会（以下简称全国考委）负责制订高等教育自学考试开考专业清单和基本规范。</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受教育部委托，国家行业主管部门、行业组织负责对本行业领域相关高等学历继续教育专业设置进行指导。</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lastRenderedPageBreak/>
        <w:t xml:space="preserve">　　第五条 教育部组织设立高等学历继续教育专业设置评议专家组织。省级教育行政部门、高校设立相应的专业设置评议专家组织，或在现有专家组织中增加高等学历继续教育专业设置评议职能。充分发挥专家组织在高等学历继续教育专业设置、建设、监督与评估方面的政策研究、论证审议和决策咨询作用。</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第六条 教育部建立全国高等学历继续教育专业管理和公共信息服务平台（以下简称信息平台），对高等学历继续教育专业设置实行全程信息化管理与服务。</w:t>
      </w:r>
    </w:p>
    <w:p w:rsidR="008073E8" w:rsidRPr="008073E8" w:rsidRDefault="008073E8" w:rsidP="008073E8">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w:t>
      </w:r>
      <w:r w:rsidRPr="008073E8">
        <w:rPr>
          <w:rFonts w:ascii="微软雅黑" w:eastAsia="微软雅黑" w:hAnsi="微软雅黑" w:cs="宋体" w:hint="eastAsia"/>
          <w:b/>
          <w:bCs/>
          <w:color w:val="4B4B4B"/>
          <w:kern w:val="0"/>
          <w:sz w:val="24"/>
          <w:szCs w:val="24"/>
        </w:rPr>
        <w:t>第二章 专业目录</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第七条 高等学历继续教育本、专科专业目录由《普通高等学校本科专业目录》《普通高等学校高等职业教育专科专业目录》和《高等学历继续教育补充专业目录》（见附件）组成。《高等学历继续教育补充专业目录》由教育部制定、发布，适时调整，实行动态管理。</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第八条 全国考委、国家行业主管部门、行业组织、开放大学和独立设置的成人高校可对《高等学历继续教育补充专业目录》提出增补专业的建议。材料内容包括：相关行业（职业）人才需求报告、专业设置必要性和可行性论证报告、专业简介等。省级教育行政部门对本行政区域内高校提出的增补专业建议进行评议汇总，于每年11月30日前上报信息平台。全国考委、国家行业主管部门、行业组织可直接向教育部提交建议材料。教育部组织专家确定增补、撤销或更名的专业名单，适时向社会发布。</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lastRenderedPageBreak/>
        <w:t xml:space="preserve">　　第九条 高等学历继续教育国家控制专业为现行《普通高等学校本科专业目录》《普通高等学校高等职业教育专科专业目录》中已经明确的国家控制专业。</w:t>
      </w:r>
    </w:p>
    <w:p w:rsidR="008073E8" w:rsidRPr="008073E8" w:rsidRDefault="008073E8" w:rsidP="008073E8">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w:t>
      </w:r>
      <w:r w:rsidRPr="008073E8">
        <w:rPr>
          <w:rFonts w:ascii="微软雅黑" w:eastAsia="微软雅黑" w:hAnsi="微软雅黑" w:cs="宋体" w:hint="eastAsia"/>
          <w:b/>
          <w:bCs/>
          <w:color w:val="4B4B4B"/>
          <w:kern w:val="0"/>
          <w:sz w:val="24"/>
          <w:szCs w:val="24"/>
        </w:rPr>
        <w:t>第三章 专业设置的基本条件和程序</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第十条 高校设置高等学历继续教育专业，应同时具备以下基本条件：</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（一）符合学校的办学定位和发展规划。</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（二）适应经济社会发展和产业结构调整需要，满足学习者多样化终身学习需求。</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（三）有科学、规范、完整的专业人才培养方案及其所必需的教师队伍及教学辅助人员。</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（四）具备开办专业所必需的经费、教学设施、图书资料或数字化学习资源、仪器设备、实习实训场所等办学条件，有保障专业可持续发展的相关制度和必要措施。</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第十一条 普通本科高校、高等职业学校须在本校已开设的全日制教育本、专科专业范围内设置高等学历继续教育本、专科专业，并可根据社会需求设置专业方向，但专业方向名称不能与高等学历继续教育本、专科专业目录中已有专业名称相同，不能涉及国家控制专业对应的相关行业。具体程序为：</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（一）各高校通过信息平台填报当年拟招生专业及相关信息。</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lastRenderedPageBreak/>
        <w:t xml:space="preserve">　　（二）省级教育行政部门统筹汇总本行政区域内高校提交的专业信息，并通过信息平台提交教育部。</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（三）教育部对各地上报的专业信息进行汇总并向社会公布。</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第十二条 开放大学和独立设置的成人高校根据自身办学条件可在高等学历继续教育本、专科专业目录中设置高等学历继续教育专业，并可根据社会需求设置专业方向，具体要求同第十一条。具体程序为：</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一）对于拟设置的新专业，学校要组织校内有关专业设置评议专家组进行审议，通过信息平台提交人才需求报告、专业论证报告和人才培养方案等申请材料。信息平台将面向社会公示一个月，学校官方网站应同步公示。公示期满后，学校对公示期间收到的意见进行研究处理，及时将意见处理情况及修改后的申请材料提交信息平台。</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（二）对于已开设的专业，各校通过信息平台填报当年拟招生专业及相关信息。</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（三）省级教育行政部门根据本省（区、市）实际，对本行政区域内开放大学和独立设置的成人高校提交的新设专业申请材料和当年拟招生专业信息进行统筹汇总，通过信息平台提交教育部。</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（四）教育部对各地上报的专业信息进行汇总并向社会公布。</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第十三条 开放大学和独立设置的成人高校设置高等学历继续教育国家控制专业,具体程序为：</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lastRenderedPageBreak/>
        <w:t xml:space="preserve">　　（一）学校通过信息平台填报当年拟招生国家控制专业及相关信息。</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（二）省级教育行政部门在取得相关行业主管部门意见后，将本省（区、市）内拟新设国家控制专业的申请材料报送教育部。</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（三）教育部按照现有国家控制专业审批办法管理。</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第十四条 各类高校拟招生专业及相关信息须于当年1月31日前通过信息平台填报；省级教育行政部门对本行政区域内各类高校提交的专业信息统筹汇总后，须于当年3月31日前通过信息平台提交教育部；教育部对各地上报的专业信息进行汇总，于当年5月31日前向社会公布专业备案或审批结果。</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第十五条 全国考委在高等学历继续教育本、专科专业目录范围内，确定高等教育自学考试开考专业清单，制订相应专业基本规范，并于当年5月31日前通过信息平台公布。各省（区、市）高等教育自学考试委员会、军队高等教育自学考试委员会在清单范围内选择开考专业。</w:t>
      </w:r>
    </w:p>
    <w:p w:rsidR="008073E8" w:rsidRPr="008073E8" w:rsidRDefault="008073E8" w:rsidP="008073E8">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w:t>
      </w:r>
      <w:r w:rsidRPr="008073E8">
        <w:rPr>
          <w:rFonts w:ascii="微软雅黑" w:eastAsia="微软雅黑" w:hAnsi="微软雅黑" w:cs="宋体" w:hint="eastAsia"/>
          <w:b/>
          <w:bCs/>
          <w:color w:val="4B4B4B"/>
          <w:kern w:val="0"/>
          <w:sz w:val="24"/>
          <w:szCs w:val="24"/>
        </w:rPr>
        <w:t xml:space="preserve">　第四章 监督与评估</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第十六条 教育部和全国考委将充分运用信息平台监测高等学历继续教育专业设置的工作运行，全面掌握专业设置整体情况和动态信息，及时公布全国高等学历继续教育专业设置和调整情况。推动建立教育行政部门、行业组织、第三方机构、高校等多方参与的监管制度和评价机制。</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第十七条 省级教育行政部门要充分运用信息平台掌握本行政区域内的高校继续教育专业设置情况，制订高等学历继续教育专业检查和评估办法，加强对高</w:t>
      </w:r>
      <w:r w:rsidRPr="008073E8">
        <w:rPr>
          <w:rFonts w:ascii="微软雅黑" w:eastAsia="微软雅黑" w:hAnsi="微软雅黑" w:cs="宋体" w:hint="eastAsia"/>
          <w:color w:val="4B4B4B"/>
          <w:kern w:val="0"/>
          <w:sz w:val="24"/>
          <w:szCs w:val="24"/>
        </w:rPr>
        <w:lastRenderedPageBreak/>
        <w:t>校高等学历继续教育专业建设的监督与评估，评估结果作为该专业继续招生、暂停招生的依据。对存在人才培养定位不适应社会需求、办学条件严重不足、教学（考试）管理严重不规范、教育质量低下等情况，省级教育行政部门要视情节责令有关高校对相应专业进行限期整改，完成整改前，该专业暂停招生，且高校不得设置新专业；情节严重且拒不整改的，省级教育行政部门应建议高校主管部门停止该专业招生。</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第十八条 对未按本办法设置的高等学历继续教育专业，高校不得进行宣传和组织招生。对违反本办法擅自设置专业或经查实申请材料弄虚作假的高校，教育部和省级教育行政部门将予以公开通报批评并责令整改，情节严重的，三年内不得增设高等学历继续教育专业。</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第十九条 高校应加强高等学历继续教育专业建设，建立和完善自我评价机制。鼓励引入专门机构或社会第三方机构对学校高等学历继续教育专业办学水平和质量进行评估及认证。</w:t>
      </w:r>
    </w:p>
    <w:p w:rsidR="008073E8" w:rsidRPr="008073E8" w:rsidRDefault="008073E8" w:rsidP="008073E8">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w:t>
      </w:r>
      <w:r w:rsidRPr="008073E8">
        <w:rPr>
          <w:rFonts w:ascii="微软雅黑" w:eastAsia="微软雅黑" w:hAnsi="微软雅黑" w:cs="宋体" w:hint="eastAsia"/>
          <w:b/>
          <w:bCs/>
          <w:color w:val="4B4B4B"/>
          <w:kern w:val="0"/>
          <w:sz w:val="24"/>
          <w:szCs w:val="24"/>
        </w:rPr>
        <w:t xml:space="preserve">　第五章 附 则</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第二十条 全国考委、省级教育行政部门依据本办法制订实施细则，报教育部备案后实施。</w:t>
      </w:r>
    </w:p>
    <w:p w:rsidR="008073E8" w:rsidRPr="008073E8" w:rsidRDefault="008073E8" w:rsidP="008073E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073E8">
        <w:rPr>
          <w:rFonts w:ascii="微软雅黑" w:eastAsia="微软雅黑" w:hAnsi="微软雅黑" w:cs="宋体" w:hint="eastAsia"/>
          <w:color w:val="4B4B4B"/>
          <w:kern w:val="0"/>
          <w:sz w:val="24"/>
          <w:szCs w:val="24"/>
        </w:rPr>
        <w:t xml:space="preserve">　　第二十一条 本办法自发布之日起实施</w:t>
      </w:r>
    </w:p>
    <w:p w:rsidR="00D9535B" w:rsidRDefault="00D9535B">
      <w:pPr>
        <w:rPr>
          <w:rFonts w:hint="eastAsia"/>
        </w:rPr>
      </w:pPr>
    </w:p>
    <w:p w:rsidR="00FC3628" w:rsidRDefault="00FC3628">
      <w:pPr>
        <w:rPr>
          <w:rFonts w:hint="eastAsia"/>
        </w:rPr>
      </w:pPr>
    </w:p>
    <w:p w:rsidR="00FC3628" w:rsidRDefault="00FC3628">
      <w:pPr>
        <w:rPr>
          <w:rFonts w:hint="eastAsia"/>
        </w:rPr>
      </w:pPr>
    </w:p>
    <w:p w:rsidR="00FC3628" w:rsidRDefault="00FC3628">
      <w:pPr>
        <w:rPr>
          <w:rFonts w:hint="eastAsia"/>
        </w:rPr>
      </w:pPr>
    </w:p>
    <w:p w:rsidR="00FC3628" w:rsidRDefault="00FC3628">
      <w:pPr>
        <w:rPr>
          <w:rFonts w:hint="eastAsia"/>
        </w:rPr>
      </w:pPr>
    </w:p>
    <w:p w:rsidR="00FC3628" w:rsidRDefault="00FC3628" w:rsidP="00FC3628">
      <w:pPr>
        <w:spacing w:line="560" w:lineRule="exact"/>
        <w:rPr>
          <w:rFonts w:ascii="方正小标宋简体" w:eastAsia="方正小标宋简体" w:hAnsi="Times New Roman"/>
          <w:kern w:val="0"/>
          <w:sz w:val="40"/>
          <w:szCs w:val="44"/>
        </w:rPr>
      </w:pPr>
      <w:r>
        <w:rPr>
          <w:rFonts w:ascii="楷体_GB2312" w:eastAsia="楷体_GB2312" w:hAnsi="Times New Roman" w:hint="eastAsia"/>
          <w:kern w:val="0"/>
          <w:sz w:val="32"/>
          <w:szCs w:val="32"/>
        </w:rPr>
        <w:lastRenderedPageBreak/>
        <w:t>附件</w:t>
      </w:r>
      <w:r w:rsidRPr="0003678E">
        <w:rPr>
          <w:rFonts w:ascii="楷体_GB2312" w:eastAsia="楷体_GB2312" w:hAnsi="Times New Roman" w:hint="eastAsia"/>
          <w:kern w:val="0"/>
          <w:sz w:val="32"/>
          <w:szCs w:val="32"/>
        </w:rPr>
        <w:t>：</w:t>
      </w:r>
      <w:r>
        <w:rPr>
          <w:rFonts w:ascii="方正小标宋简体" w:eastAsia="方正小标宋简体" w:hAnsi="Times New Roman" w:hint="eastAsia"/>
          <w:kern w:val="0"/>
          <w:sz w:val="40"/>
          <w:szCs w:val="44"/>
        </w:rPr>
        <w:t xml:space="preserve">  </w:t>
      </w:r>
    </w:p>
    <w:p w:rsidR="00FC3628" w:rsidRPr="00E67A03" w:rsidRDefault="00FC3628" w:rsidP="00FC3628">
      <w:pPr>
        <w:spacing w:line="560" w:lineRule="exact"/>
        <w:jc w:val="center"/>
        <w:rPr>
          <w:rFonts w:ascii="方正小标宋简体" w:eastAsia="方正小标宋简体" w:hAnsi="Times New Roman"/>
          <w:kern w:val="0"/>
          <w:sz w:val="40"/>
          <w:szCs w:val="44"/>
        </w:rPr>
      </w:pPr>
      <w:r w:rsidRPr="00E67A03">
        <w:rPr>
          <w:rFonts w:ascii="方正小标宋简体" w:eastAsia="方正小标宋简体" w:hAnsi="Times New Roman" w:hint="eastAsia"/>
          <w:kern w:val="0"/>
          <w:sz w:val="40"/>
          <w:szCs w:val="44"/>
        </w:rPr>
        <w:t>高等学历继续教育补充专业目录</w:t>
      </w:r>
    </w:p>
    <w:p w:rsidR="00FC3628" w:rsidRDefault="00FC3628" w:rsidP="00FC3628">
      <w:pPr>
        <w:spacing w:line="560" w:lineRule="exact"/>
        <w:ind w:left="638"/>
        <w:jc w:val="center"/>
        <w:rPr>
          <w:rFonts w:ascii="楷体_GB2312" w:eastAsia="楷体_GB2312" w:hAnsi="Times New Roman"/>
          <w:b/>
          <w:kern w:val="0"/>
          <w:sz w:val="32"/>
          <w:szCs w:val="32"/>
        </w:rPr>
      </w:pPr>
    </w:p>
    <w:p w:rsidR="00FC3628" w:rsidRPr="00472432" w:rsidRDefault="00FC3628" w:rsidP="00FC3628">
      <w:pPr>
        <w:spacing w:line="560" w:lineRule="exact"/>
        <w:ind w:left="638"/>
        <w:jc w:val="center"/>
        <w:rPr>
          <w:rFonts w:ascii="楷体_GB2312" w:eastAsia="楷体_GB2312" w:hAnsi="Times New Roman"/>
          <w:b/>
          <w:kern w:val="0"/>
          <w:sz w:val="32"/>
          <w:szCs w:val="32"/>
        </w:rPr>
      </w:pPr>
      <w:r w:rsidRPr="00472432">
        <w:rPr>
          <w:rFonts w:ascii="楷体_GB2312" w:eastAsia="楷体_GB2312" w:hAnsi="Times New Roman" w:hint="eastAsia"/>
          <w:b/>
          <w:kern w:val="0"/>
          <w:sz w:val="32"/>
          <w:szCs w:val="32"/>
        </w:rPr>
        <w:t>本科（13个专业）</w:t>
      </w:r>
    </w:p>
    <w:p w:rsidR="00FC3628" w:rsidRPr="005D56CC" w:rsidRDefault="00FC3628" w:rsidP="00FC3628">
      <w:pPr>
        <w:pStyle w:val="a7"/>
        <w:spacing w:line="560" w:lineRule="exact"/>
        <w:ind w:left="1718" w:firstLineChars="0" w:firstLine="0"/>
        <w:rPr>
          <w:rFonts w:ascii="楷体_GB2312" w:eastAsia="楷体_GB2312" w:hAnsi="Times New Roman"/>
          <w:b/>
          <w:kern w:val="0"/>
          <w:sz w:val="32"/>
          <w:szCs w:val="32"/>
        </w:rPr>
      </w:pPr>
    </w:p>
    <w:tbl>
      <w:tblPr>
        <w:tblStyle w:val="a6"/>
        <w:tblW w:w="8672" w:type="dxa"/>
        <w:tblLook w:val="04A0" w:firstRow="1" w:lastRow="0" w:firstColumn="1" w:lastColumn="0" w:noHBand="0" w:noVBand="1"/>
      </w:tblPr>
      <w:tblGrid>
        <w:gridCol w:w="816"/>
        <w:gridCol w:w="1385"/>
        <w:gridCol w:w="1934"/>
        <w:gridCol w:w="1549"/>
        <w:gridCol w:w="2988"/>
      </w:tblGrid>
      <w:tr w:rsidR="00FC3628" w:rsidRPr="003830DF" w:rsidTr="00187235">
        <w:trPr>
          <w:tblHeader/>
        </w:trPr>
        <w:tc>
          <w:tcPr>
            <w:tcW w:w="816" w:type="dxa"/>
            <w:vAlign w:val="center"/>
          </w:tcPr>
          <w:p w:rsidR="00FC3628" w:rsidRPr="007D3536" w:rsidRDefault="00FC3628" w:rsidP="00187235">
            <w:pPr>
              <w:jc w:val="center"/>
              <w:rPr>
                <w:rFonts w:ascii="黑体" w:eastAsia="黑体" w:hAnsi="黑体" w:cs="宋体"/>
                <w:color w:val="000000"/>
                <w:kern w:val="0"/>
                <w:sz w:val="28"/>
                <w:szCs w:val="28"/>
              </w:rPr>
            </w:pPr>
            <w:r w:rsidRPr="007D3536">
              <w:rPr>
                <w:rFonts w:ascii="黑体" w:eastAsia="黑体" w:hAnsi="黑体" w:cs="宋体" w:hint="eastAsia"/>
                <w:color w:val="000000"/>
                <w:kern w:val="0"/>
                <w:sz w:val="28"/>
                <w:szCs w:val="28"/>
              </w:rPr>
              <w:t>序号</w:t>
            </w:r>
          </w:p>
        </w:tc>
        <w:tc>
          <w:tcPr>
            <w:tcW w:w="1385" w:type="dxa"/>
            <w:vAlign w:val="center"/>
          </w:tcPr>
          <w:p w:rsidR="00FC3628" w:rsidRPr="007D3536" w:rsidRDefault="00FC3628" w:rsidP="00187235">
            <w:pPr>
              <w:jc w:val="center"/>
              <w:rPr>
                <w:rFonts w:ascii="黑体" w:eastAsia="黑体" w:hAnsi="黑体" w:cs="宋体"/>
                <w:color w:val="000000"/>
                <w:kern w:val="0"/>
                <w:sz w:val="28"/>
                <w:szCs w:val="28"/>
              </w:rPr>
            </w:pPr>
            <w:r w:rsidRPr="007D3536">
              <w:rPr>
                <w:rFonts w:ascii="黑体" w:eastAsia="黑体" w:hAnsi="黑体" w:cs="宋体" w:hint="eastAsia"/>
                <w:color w:val="000000"/>
                <w:kern w:val="0"/>
                <w:sz w:val="28"/>
                <w:szCs w:val="28"/>
              </w:rPr>
              <w:t>学科</w:t>
            </w:r>
            <w:r w:rsidRPr="007D3536">
              <w:rPr>
                <w:rFonts w:ascii="黑体" w:eastAsia="黑体" w:hAnsi="黑体" w:cs="宋体"/>
                <w:color w:val="000000"/>
                <w:kern w:val="0"/>
                <w:sz w:val="28"/>
                <w:szCs w:val="28"/>
              </w:rPr>
              <w:t>门类</w:t>
            </w:r>
          </w:p>
        </w:tc>
        <w:tc>
          <w:tcPr>
            <w:tcW w:w="1934" w:type="dxa"/>
            <w:vAlign w:val="center"/>
          </w:tcPr>
          <w:p w:rsidR="00FC3628" w:rsidRPr="007D3536" w:rsidRDefault="00FC3628" w:rsidP="00187235">
            <w:pPr>
              <w:jc w:val="center"/>
              <w:rPr>
                <w:rFonts w:ascii="黑体" w:eastAsia="黑体" w:hAnsi="黑体" w:cs="宋体"/>
                <w:color w:val="000000"/>
                <w:kern w:val="0"/>
                <w:sz w:val="28"/>
                <w:szCs w:val="28"/>
              </w:rPr>
            </w:pPr>
            <w:r w:rsidRPr="007D3536">
              <w:rPr>
                <w:rFonts w:ascii="黑体" w:eastAsia="黑体" w:hAnsi="黑体" w:cs="宋体" w:hint="eastAsia"/>
                <w:color w:val="000000"/>
                <w:kern w:val="0"/>
                <w:sz w:val="28"/>
                <w:szCs w:val="28"/>
              </w:rPr>
              <w:t>专业</w:t>
            </w:r>
            <w:r w:rsidRPr="007D3536">
              <w:rPr>
                <w:rFonts w:ascii="黑体" w:eastAsia="黑体" w:hAnsi="黑体" w:cs="宋体"/>
                <w:color w:val="000000"/>
                <w:kern w:val="0"/>
                <w:sz w:val="28"/>
                <w:szCs w:val="28"/>
              </w:rPr>
              <w:t>类</w:t>
            </w:r>
          </w:p>
        </w:tc>
        <w:tc>
          <w:tcPr>
            <w:tcW w:w="1549" w:type="dxa"/>
            <w:vAlign w:val="center"/>
          </w:tcPr>
          <w:p w:rsidR="00FC3628" w:rsidRPr="007D3536" w:rsidRDefault="00FC3628" w:rsidP="00187235">
            <w:pPr>
              <w:jc w:val="center"/>
              <w:rPr>
                <w:rFonts w:ascii="黑体" w:eastAsia="黑体" w:hAnsi="黑体" w:cs="宋体"/>
                <w:color w:val="000000"/>
                <w:kern w:val="0"/>
                <w:sz w:val="28"/>
                <w:szCs w:val="28"/>
              </w:rPr>
            </w:pPr>
            <w:r w:rsidRPr="007D3536">
              <w:rPr>
                <w:rFonts w:ascii="黑体" w:eastAsia="黑体" w:hAnsi="黑体" w:cs="宋体"/>
                <w:color w:val="000000"/>
                <w:kern w:val="0"/>
                <w:sz w:val="28"/>
                <w:szCs w:val="28"/>
              </w:rPr>
              <w:t>专业</w:t>
            </w:r>
            <w:r w:rsidRPr="007D3536">
              <w:rPr>
                <w:rFonts w:ascii="黑体" w:eastAsia="黑体" w:hAnsi="黑体" w:cs="宋体" w:hint="eastAsia"/>
                <w:color w:val="000000"/>
                <w:kern w:val="0"/>
                <w:sz w:val="28"/>
                <w:szCs w:val="28"/>
              </w:rPr>
              <w:t>代码</w:t>
            </w:r>
          </w:p>
        </w:tc>
        <w:tc>
          <w:tcPr>
            <w:tcW w:w="2988" w:type="dxa"/>
            <w:vAlign w:val="center"/>
          </w:tcPr>
          <w:p w:rsidR="00FC3628" w:rsidRPr="007D3536" w:rsidRDefault="00FC3628" w:rsidP="00187235">
            <w:pPr>
              <w:jc w:val="center"/>
              <w:rPr>
                <w:rFonts w:ascii="黑体" w:eastAsia="黑体" w:hAnsi="黑体" w:cs="宋体"/>
                <w:color w:val="000000"/>
                <w:kern w:val="0"/>
                <w:sz w:val="28"/>
                <w:szCs w:val="28"/>
              </w:rPr>
            </w:pPr>
            <w:r w:rsidRPr="007D3536">
              <w:rPr>
                <w:rFonts w:ascii="黑体" w:eastAsia="黑体" w:hAnsi="黑体" w:cs="宋体"/>
                <w:color w:val="000000"/>
                <w:kern w:val="0"/>
                <w:sz w:val="28"/>
                <w:szCs w:val="28"/>
              </w:rPr>
              <w:t>专业名称</w:t>
            </w:r>
          </w:p>
        </w:tc>
      </w:tr>
      <w:tr w:rsidR="00FC3628" w:rsidTr="00187235">
        <w:tc>
          <w:tcPr>
            <w:tcW w:w="816" w:type="dxa"/>
            <w:vAlign w:val="center"/>
          </w:tcPr>
          <w:p w:rsidR="00FC3628" w:rsidRPr="00717545" w:rsidRDefault="00FC3628" w:rsidP="00187235">
            <w:pPr>
              <w:jc w:val="center"/>
              <w:rPr>
                <w:rFonts w:ascii="宋体" w:hAnsi="宋体" w:cs="宋体"/>
                <w:color w:val="000000"/>
                <w:kern w:val="0"/>
                <w:sz w:val="28"/>
                <w:szCs w:val="28"/>
              </w:rPr>
            </w:pPr>
            <w:r w:rsidRPr="00717545">
              <w:rPr>
                <w:rFonts w:ascii="宋体" w:hAnsi="宋体" w:cs="宋体" w:hint="eastAsia"/>
                <w:color w:val="000000"/>
                <w:kern w:val="0"/>
                <w:sz w:val="28"/>
                <w:szCs w:val="28"/>
              </w:rPr>
              <w:t>1</w:t>
            </w:r>
          </w:p>
        </w:tc>
        <w:tc>
          <w:tcPr>
            <w:tcW w:w="1385" w:type="dxa"/>
            <w:vAlign w:val="center"/>
          </w:tcPr>
          <w:p w:rsidR="00FC3628" w:rsidRPr="0005389A" w:rsidRDefault="00FC3628" w:rsidP="00187235">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经济学</w:t>
            </w:r>
          </w:p>
        </w:tc>
        <w:tc>
          <w:tcPr>
            <w:tcW w:w="1934" w:type="dxa"/>
            <w:vAlign w:val="center"/>
          </w:tcPr>
          <w:p w:rsidR="00FC3628" w:rsidRPr="0005389A" w:rsidRDefault="00FC3628" w:rsidP="00187235">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经济学类</w:t>
            </w:r>
          </w:p>
        </w:tc>
        <w:tc>
          <w:tcPr>
            <w:tcW w:w="1549" w:type="dxa"/>
            <w:vAlign w:val="center"/>
          </w:tcPr>
          <w:p w:rsidR="00FC3628" w:rsidRPr="0005389A" w:rsidRDefault="00FC3628" w:rsidP="00187235">
            <w:pPr>
              <w:widowControl/>
              <w:ind w:firstLine="92"/>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320101</w:t>
            </w:r>
          </w:p>
        </w:tc>
        <w:tc>
          <w:tcPr>
            <w:tcW w:w="2988" w:type="dxa"/>
            <w:vAlign w:val="center"/>
          </w:tcPr>
          <w:p w:rsidR="00FC3628" w:rsidRPr="0005389A" w:rsidRDefault="00FC3628" w:rsidP="00187235">
            <w:pPr>
              <w:widowControl/>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区域经济开发与管理</w:t>
            </w:r>
          </w:p>
        </w:tc>
      </w:tr>
      <w:tr w:rsidR="00FC3628" w:rsidTr="00187235">
        <w:trPr>
          <w:trHeight w:val="529"/>
        </w:trPr>
        <w:tc>
          <w:tcPr>
            <w:tcW w:w="816" w:type="dxa"/>
            <w:vAlign w:val="center"/>
          </w:tcPr>
          <w:p w:rsidR="00FC3628" w:rsidRPr="00717545" w:rsidRDefault="00FC3628" w:rsidP="00187235">
            <w:pPr>
              <w:jc w:val="center"/>
              <w:rPr>
                <w:rFonts w:ascii="宋体" w:hAnsi="宋体" w:cs="宋体"/>
                <w:color w:val="000000"/>
                <w:kern w:val="0"/>
                <w:sz w:val="28"/>
                <w:szCs w:val="28"/>
              </w:rPr>
            </w:pPr>
            <w:r w:rsidRPr="00717545">
              <w:rPr>
                <w:rFonts w:ascii="宋体" w:hAnsi="宋体" w:cs="宋体" w:hint="eastAsia"/>
                <w:color w:val="000000"/>
                <w:kern w:val="0"/>
                <w:sz w:val="28"/>
                <w:szCs w:val="28"/>
              </w:rPr>
              <w:t>2</w:t>
            </w:r>
          </w:p>
        </w:tc>
        <w:tc>
          <w:tcPr>
            <w:tcW w:w="1385" w:type="dxa"/>
            <w:vAlign w:val="center"/>
          </w:tcPr>
          <w:p w:rsidR="00FC3628" w:rsidRPr="0005389A" w:rsidRDefault="00FC3628" w:rsidP="00187235">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法</w:t>
            </w:r>
            <w:r>
              <w:rPr>
                <w:rFonts w:ascii="仿宋_GB2312" w:eastAsia="仿宋_GB2312" w:hAnsi="宋体" w:cs="宋体" w:hint="eastAsia"/>
                <w:color w:val="000000"/>
                <w:kern w:val="0"/>
                <w:sz w:val="28"/>
                <w:szCs w:val="28"/>
              </w:rPr>
              <w:t xml:space="preserve">  </w:t>
            </w:r>
            <w:r w:rsidRPr="0005389A">
              <w:rPr>
                <w:rFonts w:ascii="仿宋_GB2312" w:eastAsia="仿宋_GB2312" w:hAnsi="宋体" w:cs="宋体" w:hint="eastAsia"/>
                <w:color w:val="000000"/>
                <w:kern w:val="0"/>
                <w:sz w:val="28"/>
                <w:szCs w:val="28"/>
              </w:rPr>
              <w:t>学</w:t>
            </w:r>
          </w:p>
        </w:tc>
        <w:tc>
          <w:tcPr>
            <w:tcW w:w="1934" w:type="dxa"/>
            <w:vAlign w:val="center"/>
          </w:tcPr>
          <w:p w:rsidR="00FC3628" w:rsidRPr="0005389A" w:rsidRDefault="00FC3628" w:rsidP="00187235">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法学类</w:t>
            </w:r>
          </w:p>
        </w:tc>
        <w:tc>
          <w:tcPr>
            <w:tcW w:w="1549" w:type="dxa"/>
            <w:vAlign w:val="center"/>
          </w:tcPr>
          <w:p w:rsidR="00FC3628" w:rsidRPr="0005389A" w:rsidRDefault="00FC3628" w:rsidP="00187235">
            <w:pPr>
              <w:widowControl/>
              <w:ind w:firstLine="92"/>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330101K</w:t>
            </w:r>
          </w:p>
        </w:tc>
        <w:tc>
          <w:tcPr>
            <w:tcW w:w="2988" w:type="dxa"/>
            <w:vAlign w:val="center"/>
          </w:tcPr>
          <w:p w:rsidR="00FC3628" w:rsidRPr="0005389A" w:rsidRDefault="00FC3628" w:rsidP="00187235">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监所管理</w:t>
            </w:r>
          </w:p>
        </w:tc>
      </w:tr>
      <w:tr w:rsidR="00FC3628" w:rsidRPr="001B263A" w:rsidTr="00187235">
        <w:tc>
          <w:tcPr>
            <w:tcW w:w="816" w:type="dxa"/>
            <w:vAlign w:val="center"/>
          </w:tcPr>
          <w:p w:rsidR="00FC3628" w:rsidRPr="00717545" w:rsidRDefault="00FC3628" w:rsidP="00187235">
            <w:pPr>
              <w:jc w:val="center"/>
              <w:rPr>
                <w:rFonts w:ascii="宋体" w:hAnsi="宋体" w:cs="宋体"/>
                <w:color w:val="000000"/>
                <w:kern w:val="0"/>
                <w:sz w:val="28"/>
                <w:szCs w:val="28"/>
              </w:rPr>
            </w:pPr>
            <w:r>
              <w:rPr>
                <w:rFonts w:ascii="宋体" w:hAnsi="宋体" w:cs="宋体" w:hint="eastAsia"/>
                <w:color w:val="000000"/>
                <w:kern w:val="0"/>
                <w:sz w:val="28"/>
                <w:szCs w:val="28"/>
              </w:rPr>
              <w:t>3</w:t>
            </w:r>
          </w:p>
        </w:tc>
        <w:tc>
          <w:tcPr>
            <w:tcW w:w="1385" w:type="dxa"/>
            <w:vAlign w:val="center"/>
          </w:tcPr>
          <w:p w:rsidR="00FC3628" w:rsidRPr="0005389A" w:rsidRDefault="00FC3628" w:rsidP="00187235">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教育学</w:t>
            </w:r>
          </w:p>
        </w:tc>
        <w:tc>
          <w:tcPr>
            <w:tcW w:w="1934" w:type="dxa"/>
            <w:vAlign w:val="center"/>
          </w:tcPr>
          <w:p w:rsidR="00FC3628" w:rsidRPr="0005389A" w:rsidRDefault="00FC3628" w:rsidP="00187235">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教育学类</w:t>
            </w:r>
          </w:p>
        </w:tc>
        <w:tc>
          <w:tcPr>
            <w:tcW w:w="1549" w:type="dxa"/>
            <w:vAlign w:val="center"/>
          </w:tcPr>
          <w:p w:rsidR="00FC3628" w:rsidRPr="0005389A" w:rsidRDefault="00FC3628" w:rsidP="00187235">
            <w:pPr>
              <w:widowControl/>
              <w:ind w:firstLine="92"/>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340101</w:t>
            </w:r>
          </w:p>
        </w:tc>
        <w:tc>
          <w:tcPr>
            <w:tcW w:w="2988" w:type="dxa"/>
            <w:vAlign w:val="center"/>
          </w:tcPr>
          <w:p w:rsidR="00FC3628" w:rsidRPr="0005389A" w:rsidRDefault="00FC3628" w:rsidP="00187235">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教育管理</w:t>
            </w:r>
          </w:p>
        </w:tc>
      </w:tr>
      <w:tr w:rsidR="00FC3628" w:rsidRPr="001B263A" w:rsidTr="00187235">
        <w:tc>
          <w:tcPr>
            <w:tcW w:w="816" w:type="dxa"/>
            <w:vAlign w:val="center"/>
          </w:tcPr>
          <w:p w:rsidR="00FC3628" w:rsidRPr="00717545" w:rsidRDefault="00FC3628" w:rsidP="00187235">
            <w:pPr>
              <w:jc w:val="center"/>
              <w:rPr>
                <w:rFonts w:ascii="宋体" w:hAnsi="宋体" w:cs="宋体"/>
                <w:color w:val="000000"/>
                <w:kern w:val="0"/>
                <w:sz w:val="28"/>
                <w:szCs w:val="28"/>
              </w:rPr>
            </w:pPr>
            <w:r>
              <w:rPr>
                <w:rFonts w:ascii="宋体" w:hAnsi="宋体" w:cs="宋体" w:hint="eastAsia"/>
                <w:color w:val="000000"/>
                <w:kern w:val="0"/>
                <w:sz w:val="28"/>
                <w:szCs w:val="28"/>
              </w:rPr>
              <w:t>4</w:t>
            </w:r>
          </w:p>
        </w:tc>
        <w:tc>
          <w:tcPr>
            <w:tcW w:w="1385" w:type="dxa"/>
            <w:vAlign w:val="center"/>
          </w:tcPr>
          <w:p w:rsidR="00FC3628" w:rsidRPr="0005389A" w:rsidRDefault="00FC3628" w:rsidP="00187235">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教育学</w:t>
            </w:r>
          </w:p>
        </w:tc>
        <w:tc>
          <w:tcPr>
            <w:tcW w:w="1934" w:type="dxa"/>
            <w:vAlign w:val="center"/>
          </w:tcPr>
          <w:p w:rsidR="00FC3628" w:rsidRPr="0005389A" w:rsidRDefault="00FC3628" w:rsidP="00187235">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教育学类</w:t>
            </w:r>
          </w:p>
        </w:tc>
        <w:tc>
          <w:tcPr>
            <w:tcW w:w="1549" w:type="dxa"/>
            <w:vAlign w:val="center"/>
          </w:tcPr>
          <w:p w:rsidR="00FC3628" w:rsidRPr="0005389A" w:rsidRDefault="00FC3628" w:rsidP="00187235">
            <w:pPr>
              <w:widowControl/>
              <w:ind w:firstLine="92"/>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340102</w:t>
            </w:r>
          </w:p>
        </w:tc>
        <w:tc>
          <w:tcPr>
            <w:tcW w:w="2988" w:type="dxa"/>
            <w:vAlign w:val="center"/>
          </w:tcPr>
          <w:p w:rsidR="00FC3628" w:rsidRPr="0005389A" w:rsidRDefault="00FC3628" w:rsidP="00187235">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心理健康教育</w:t>
            </w:r>
          </w:p>
        </w:tc>
      </w:tr>
      <w:tr w:rsidR="00FC3628" w:rsidTr="00187235">
        <w:tc>
          <w:tcPr>
            <w:tcW w:w="816" w:type="dxa"/>
            <w:vAlign w:val="center"/>
          </w:tcPr>
          <w:p w:rsidR="00FC3628" w:rsidRPr="00717545" w:rsidRDefault="00FC3628" w:rsidP="00187235">
            <w:pPr>
              <w:jc w:val="center"/>
              <w:rPr>
                <w:rFonts w:ascii="宋体" w:hAnsi="宋体" w:cs="宋体"/>
                <w:color w:val="000000"/>
                <w:kern w:val="0"/>
                <w:sz w:val="28"/>
                <w:szCs w:val="28"/>
              </w:rPr>
            </w:pPr>
            <w:r>
              <w:rPr>
                <w:rFonts w:ascii="宋体" w:hAnsi="宋体" w:cs="宋体" w:hint="eastAsia"/>
                <w:color w:val="000000"/>
                <w:kern w:val="0"/>
                <w:sz w:val="28"/>
                <w:szCs w:val="28"/>
              </w:rPr>
              <w:t>5</w:t>
            </w:r>
          </w:p>
        </w:tc>
        <w:tc>
          <w:tcPr>
            <w:tcW w:w="1385" w:type="dxa"/>
            <w:vAlign w:val="center"/>
          </w:tcPr>
          <w:p w:rsidR="00FC3628" w:rsidRPr="0005389A" w:rsidRDefault="00FC3628" w:rsidP="00187235">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教育学</w:t>
            </w:r>
          </w:p>
        </w:tc>
        <w:tc>
          <w:tcPr>
            <w:tcW w:w="1934" w:type="dxa"/>
            <w:vAlign w:val="center"/>
          </w:tcPr>
          <w:p w:rsidR="00FC3628" w:rsidRPr="0005389A" w:rsidRDefault="00FC3628" w:rsidP="00187235">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教育学类</w:t>
            </w:r>
          </w:p>
        </w:tc>
        <w:tc>
          <w:tcPr>
            <w:tcW w:w="1549" w:type="dxa"/>
            <w:vAlign w:val="center"/>
          </w:tcPr>
          <w:p w:rsidR="00FC3628" w:rsidRPr="0005389A" w:rsidRDefault="00FC3628" w:rsidP="00187235">
            <w:pPr>
              <w:widowControl/>
              <w:ind w:firstLine="92"/>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340103</w:t>
            </w:r>
          </w:p>
        </w:tc>
        <w:tc>
          <w:tcPr>
            <w:tcW w:w="2988" w:type="dxa"/>
            <w:vAlign w:val="center"/>
          </w:tcPr>
          <w:p w:rsidR="00FC3628" w:rsidRPr="0005389A" w:rsidRDefault="00FC3628" w:rsidP="00187235">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双语教育</w:t>
            </w:r>
          </w:p>
        </w:tc>
      </w:tr>
      <w:tr w:rsidR="00FC3628" w:rsidTr="00187235">
        <w:tc>
          <w:tcPr>
            <w:tcW w:w="816" w:type="dxa"/>
            <w:vAlign w:val="center"/>
          </w:tcPr>
          <w:p w:rsidR="00FC3628" w:rsidRDefault="00FC3628" w:rsidP="00187235">
            <w:pPr>
              <w:jc w:val="center"/>
              <w:rPr>
                <w:rFonts w:ascii="宋体" w:hAnsi="宋体" w:cs="宋体"/>
                <w:color w:val="000000"/>
                <w:kern w:val="0"/>
                <w:sz w:val="28"/>
                <w:szCs w:val="28"/>
              </w:rPr>
            </w:pPr>
            <w:r>
              <w:rPr>
                <w:rFonts w:ascii="宋体" w:hAnsi="宋体" w:cs="宋体" w:hint="eastAsia"/>
                <w:color w:val="000000"/>
                <w:kern w:val="0"/>
                <w:sz w:val="28"/>
                <w:szCs w:val="28"/>
              </w:rPr>
              <w:t>6</w:t>
            </w:r>
          </w:p>
        </w:tc>
        <w:tc>
          <w:tcPr>
            <w:tcW w:w="1385" w:type="dxa"/>
            <w:vAlign w:val="center"/>
          </w:tcPr>
          <w:p w:rsidR="00FC3628" w:rsidRPr="0005389A" w:rsidRDefault="00FC3628" w:rsidP="00187235">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文</w:t>
            </w:r>
            <w:r>
              <w:rPr>
                <w:rFonts w:ascii="仿宋_GB2312" w:eastAsia="仿宋_GB2312" w:hAnsi="宋体" w:cs="宋体" w:hint="eastAsia"/>
                <w:color w:val="000000"/>
                <w:kern w:val="0"/>
                <w:sz w:val="28"/>
                <w:szCs w:val="28"/>
              </w:rPr>
              <w:t xml:space="preserve">  </w:t>
            </w:r>
            <w:r w:rsidRPr="0005389A">
              <w:rPr>
                <w:rFonts w:ascii="仿宋_GB2312" w:eastAsia="仿宋_GB2312" w:hAnsi="宋体" w:cs="宋体" w:hint="eastAsia"/>
                <w:color w:val="000000"/>
                <w:kern w:val="0"/>
                <w:sz w:val="28"/>
                <w:szCs w:val="28"/>
              </w:rPr>
              <w:t>学</w:t>
            </w:r>
          </w:p>
        </w:tc>
        <w:tc>
          <w:tcPr>
            <w:tcW w:w="1934" w:type="dxa"/>
            <w:vAlign w:val="center"/>
          </w:tcPr>
          <w:p w:rsidR="00FC3628" w:rsidRPr="0005389A" w:rsidRDefault="00FC3628" w:rsidP="00187235">
            <w:pPr>
              <w:jc w:val="center"/>
              <w:rPr>
                <w:rFonts w:ascii="仿宋_GB2312" w:eastAsia="仿宋_GB2312" w:hAnsi="宋体" w:cs="宋体"/>
                <w:color w:val="000000"/>
                <w:kern w:val="0"/>
                <w:sz w:val="24"/>
                <w:szCs w:val="24"/>
              </w:rPr>
            </w:pPr>
            <w:r w:rsidRPr="0005389A">
              <w:rPr>
                <w:rFonts w:ascii="仿宋_GB2312" w:eastAsia="仿宋_GB2312" w:hAnsi="宋体" w:cs="宋体" w:hint="eastAsia"/>
                <w:color w:val="000000"/>
                <w:kern w:val="0"/>
                <w:sz w:val="24"/>
                <w:szCs w:val="24"/>
              </w:rPr>
              <w:t>中国语言文学类</w:t>
            </w:r>
          </w:p>
        </w:tc>
        <w:tc>
          <w:tcPr>
            <w:tcW w:w="1549" w:type="dxa"/>
            <w:vAlign w:val="center"/>
          </w:tcPr>
          <w:p w:rsidR="00FC3628" w:rsidRPr="0005389A" w:rsidRDefault="00FC3628" w:rsidP="00187235">
            <w:pPr>
              <w:widowControl/>
              <w:ind w:firstLine="92"/>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350101</w:t>
            </w:r>
          </w:p>
        </w:tc>
        <w:tc>
          <w:tcPr>
            <w:tcW w:w="2988" w:type="dxa"/>
            <w:vAlign w:val="center"/>
          </w:tcPr>
          <w:p w:rsidR="00FC3628" w:rsidRPr="0005389A" w:rsidRDefault="00FC3628" w:rsidP="00187235">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维吾尔语言文学</w:t>
            </w:r>
          </w:p>
        </w:tc>
      </w:tr>
      <w:tr w:rsidR="00FC3628" w:rsidTr="00187235">
        <w:tc>
          <w:tcPr>
            <w:tcW w:w="816" w:type="dxa"/>
            <w:vAlign w:val="center"/>
          </w:tcPr>
          <w:p w:rsidR="00FC3628" w:rsidRDefault="00FC3628" w:rsidP="00187235">
            <w:pPr>
              <w:jc w:val="center"/>
              <w:rPr>
                <w:rFonts w:ascii="宋体" w:hAnsi="宋体" w:cs="宋体"/>
                <w:color w:val="000000"/>
                <w:kern w:val="0"/>
                <w:sz w:val="28"/>
                <w:szCs w:val="28"/>
              </w:rPr>
            </w:pPr>
            <w:r>
              <w:rPr>
                <w:rFonts w:ascii="宋体" w:hAnsi="宋体" w:cs="宋体" w:hint="eastAsia"/>
                <w:color w:val="000000"/>
                <w:kern w:val="0"/>
                <w:sz w:val="28"/>
                <w:szCs w:val="28"/>
              </w:rPr>
              <w:t>7</w:t>
            </w:r>
          </w:p>
        </w:tc>
        <w:tc>
          <w:tcPr>
            <w:tcW w:w="1385" w:type="dxa"/>
            <w:vAlign w:val="center"/>
          </w:tcPr>
          <w:p w:rsidR="00FC3628" w:rsidRPr="0005389A" w:rsidRDefault="00FC3628" w:rsidP="00187235">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文</w:t>
            </w:r>
            <w:r>
              <w:rPr>
                <w:rFonts w:ascii="仿宋_GB2312" w:eastAsia="仿宋_GB2312" w:hAnsi="宋体" w:cs="宋体" w:hint="eastAsia"/>
                <w:color w:val="000000"/>
                <w:kern w:val="0"/>
                <w:sz w:val="28"/>
                <w:szCs w:val="28"/>
              </w:rPr>
              <w:t xml:space="preserve">  </w:t>
            </w:r>
            <w:r w:rsidRPr="0005389A">
              <w:rPr>
                <w:rFonts w:ascii="仿宋_GB2312" w:eastAsia="仿宋_GB2312" w:hAnsi="宋体" w:cs="宋体" w:hint="eastAsia"/>
                <w:color w:val="000000"/>
                <w:kern w:val="0"/>
                <w:sz w:val="28"/>
                <w:szCs w:val="28"/>
              </w:rPr>
              <w:t>学</w:t>
            </w:r>
          </w:p>
        </w:tc>
        <w:tc>
          <w:tcPr>
            <w:tcW w:w="1934" w:type="dxa"/>
            <w:vAlign w:val="center"/>
          </w:tcPr>
          <w:p w:rsidR="00FC3628" w:rsidRPr="0005389A" w:rsidRDefault="00FC3628" w:rsidP="00187235">
            <w:pPr>
              <w:jc w:val="center"/>
              <w:rPr>
                <w:rFonts w:ascii="仿宋_GB2312" w:eastAsia="仿宋_GB2312" w:hAnsi="宋体" w:cs="宋体"/>
                <w:color w:val="000000"/>
                <w:kern w:val="0"/>
                <w:sz w:val="24"/>
                <w:szCs w:val="24"/>
              </w:rPr>
            </w:pPr>
            <w:r w:rsidRPr="0005389A">
              <w:rPr>
                <w:rFonts w:ascii="仿宋_GB2312" w:eastAsia="仿宋_GB2312" w:hAnsi="宋体" w:cs="宋体" w:hint="eastAsia"/>
                <w:color w:val="000000"/>
                <w:kern w:val="0"/>
                <w:sz w:val="24"/>
                <w:szCs w:val="24"/>
              </w:rPr>
              <w:t>中国语言文学类</w:t>
            </w:r>
          </w:p>
        </w:tc>
        <w:tc>
          <w:tcPr>
            <w:tcW w:w="1549" w:type="dxa"/>
            <w:vAlign w:val="center"/>
          </w:tcPr>
          <w:p w:rsidR="00FC3628" w:rsidRPr="0005389A" w:rsidRDefault="00FC3628" w:rsidP="00187235">
            <w:pPr>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350102</w:t>
            </w:r>
          </w:p>
        </w:tc>
        <w:tc>
          <w:tcPr>
            <w:tcW w:w="2988" w:type="dxa"/>
            <w:vAlign w:val="center"/>
          </w:tcPr>
          <w:p w:rsidR="00FC3628" w:rsidRPr="0005389A" w:rsidRDefault="00FC3628" w:rsidP="00187235">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哈萨克语言文学</w:t>
            </w:r>
          </w:p>
        </w:tc>
      </w:tr>
      <w:tr w:rsidR="00FC3628" w:rsidTr="00187235">
        <w:tc>
          <w:tcPr>
            <w:tcW w:w="816" w:type="dxa"/>
            <w:vAlign w:val="center"/>
          </w:tcPr>
          <w:p w:rsidR="00FC3628" w:rsidRDefault="00FC3628" w:rsidP="00187235">
            <w:pPr>
              <w:jc w:val="center"/>
              <w:rPr>
                <w:rFonts w:ascii="宋体" w:hAnsi="宋体" w:cs="宋体"/>
                <w:color w:val="000000"/>
                <w:kern w:val="0"/>
                <w:sz w:val="28"/>
                <w:szCs w:val="28"/>
              </w:rPr>
            </w:pPr>
            <w:r>
              <w:rPr>
                <w:rFonts w:ascii="宋体" w:hAnsi="宋体" w:cs="宋体" w:hint="eastAsia"/>
                <w:color w:val="000000"/>
                <w:kern w:val="0"/>
                <w:sz w:val="28"/>
                <w:szCs w:val="28"/>
              </w:rPr>
              <w:t>8</w:t>
            </w:r>
          </w:p>
        </w:tc>
        <w:tc>
          <w:tcPr>
            <w:tcW w:w="1385" w:type="dxa"/>
            <w:vAlign w:val="center"/>
          </w:tcPr>
          <w:p w:rsidR="00FC3628" w:rsidRPr="0005389A" w:rsidRDefault="00FC3628" w:rsidP="00187235">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文</w:t>
            </w:r>
            <w:r>
              <w:rPr>
                <w:rFonts w:ascii="仿宋_GB2312" w:eastAsia="仿宋_GB2312" w:hAnsi="宋体" w:cs="宋体" w:hint="eastAsia"/>
                <w:color w:val="000000"/>
                <w:kern w:val="0"/>
                <w:sz w:val="28"/>
                <w:szCs w:val="28"/>
              </w:rPr>
              <w:t xml:space="preserve">  </w:t>
            </w:r>
            <w:r w:rsidRPr="0005389A">
              <w:rPr>
                <w:rFonts w:ascii="仿宋_GB2312" w:eastAsia="仿宋_GB2312" w:hAnsi="宋体" w:cs="宋体" w:hint="eastAsia"/>
                <w:color w:val="000000"/>
                <w:kern w:val="0"/>
                <w:sz w:val="28"/>
                <w:szCs w:val="28"/>
              </w:rPr>
              <w:t>学</w:t>
            </w:r>
          </w:p>
        </w:tc>
        <w:tc>
          <w:tcPr>
            <w:tcW w:w="1934" w:type="dxa"/>
            <w:vAlign w:val="center"/>
          </w:tcPr>
          <w:p w:rsidR="00FC3628" w:rsidRPr="0005389A" w:rsidRDefault="00FC3628" w:rsidP="00187235">
            <w:pPr>
              <w:jc w:val="center"/>
              <w:rPr>
                <w:rFonts w:ascii="仿宋_GB2312" w:eastAsia="仿宋_GB2312" w:hAnsi="宋体" w:cs="宋体"/>
                <w:color w:val="000000"/>
                <w:kern w:val="0"/>
                <w:sz w:val="24"/>
                <w:szCs w:val="24"/>
              </w:rPr>
            </w:pPr>
            <w:r w:rsidRPr="0005389A">
              <w:rPr>
                <w:rFonts w:ascii="仿宋_GB2312" w:eastAsia="仿宋_GB2312" w:hAnsi="宋体" w:cs="宋体" w:hint="eastAsia"/>
                <w:color w:val="000000"/>
                <w:kern w:val="0"/>
                <w:sz w:val="24"/>
                <w:szCs w:val="24"/>
              </w:rPr>
              <w:t>中国语言文学类</w:t>
            </w:r>
          </w:p>
        </w:tc>
        <w:tc>
          <w:tcPr>
            <w:tcW w:w="1549" w:type="dxa"/>
            <w:vAlign w:val="center"/>
          </w:tcPr>
          <w:p w:rsidR="00FC3628" w:rsidRPr="0005389A" w:rsidRDefault="00FC3628" w:rsidP="00187235">
            <w:pPr>
              <w:widowControl/>
              <w:ind w:firstLine="92"/>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350103</w:t>
            </w:r>
          </w:p>
        </w:tc>
        <w:tc>
          <w:tcPr>
            <w:tcW w:w="2988" w:type="dxa"/>
            <w:vAlign w:val="center"/>
          </w:tcPr>
          <w:p w:rsidR="00FC3628" w:rsidRPr="0005389A" w:rsidRDefault="00FC3628" w:rsidP="00187235">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蒙古语言文学</w:t>
            </w:r>
          </w:p>
        </w:tc>
      </w:tr>
      <w:tr w:rsidR="00FC3628" w:rsidTr="00187235">
        <w:tc>
          <w:tcPr>
            <w:tcW w:w="816" w:type="dxa"/>
            <w:vAlign w:val="center"/>
          </w:tcPr>
          <w:p w:rsidR="00FC3628" w:rsidRDefault="00FC3628" w:rsidP="00187235">
            <w:pPr>
              <w:jc w:val="center"/>
              <w:rPr>
                <w:rFonts w:ascii="宋体" w:hAnsi="宋体" w:cs="宋体"/>
                <w:color w:val="000000"/>
                <w:kern w:val="0"/>
                <w:sz w:val="28"/>
                <w:szCs w:val="28"/>
              </w:rPr>
            </w:pPr>
            <w:r>
              <w:rPr>
                <w:rFonts w:ascii="宋体" w:hAnsi="宋体" w:cs="宋体" w:hint="eastAsia"/>
                <w:color w:val="000000"/>
                <w:kern w:val="0"/>
                <w:sz w:val="28"/>
                <w:szCs w:val="28"/>
              </w:rPr>
              <w:t>9</w:t>
            </w:r>
          </w:p>
        </w:tc>
        <w:tc>
          <w:tcPr>
            <w:tcW w:w="1385" w:type="dxa"/>
            <w:vAlign w:val="center"/>
          </w:tcPr>
          <w:p w:rsidR="00FC3628" w:rsidRPr="0005389A" w:rsidRDefault="00FC3628" w:rsidP="00187235">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文</w:t>
            </w:r>
            <w:r>
              <w:rPr>
                <w:rFonts w:ascii="仿宋_GB2312" w:eastAsia="仿宋_GB2312" w:hAnsi="宋体" w:cs="宋体" w:hint="eastAsia"/>
                <w:color w:val="000000"/>
                <w:kern w:val="0"/>
                <w:sz w:val="28"/>
                <w:szCs w:val="28"/>
              </w:rPr>
              <w:t xml:space="preserve">  </w:t>
            </w:r>
            <w:r w:rsidRPr="0005389A">
              <w:rPr>
                <w:rFonts w:ascii="仿宋_GB2312" w:eastAsia="仿宋_GB2312" w:hAnsi="宋体" w:cs="宋体" w:hint="eastAsia"/>
                <w:color w:val="000000"/>
                <w:kern w:val="0"/>
                <w:sz w:val="28"/>
                <w:szCs w:val="28"/>
              </w:rPr>
              <w:t>学</w:t>
            </w:r>
          </w:p>
        </w:tc>
        <w:tc>
          <w:tcPr>
            <w:tcW w:w="1934" w:type="dxa"/>
            <w:vAlign w:val="center"/>
          </w:tcPr>
          <w:p w:rsidR="00FC3628" w:rsidRPr="0005389A" w:rsidRDefault="00FC3628" w:rsidP="00187235">
            <w:pPr>
              <w:jc w:val="center"/>
              <w:rPr>
                <w:rFonts w:ascii="仿宋_GB2312" w:eastAsia="仿宋_GB2312" w:hAnsi="宋体" w:cs="宋体"/>
                <w:color w:val="000000"/>
                <w:kern w:val="0"/>
                <w:sz w:val="24"/>
                <w:szCs w:val="24"/>
              </w:rPr>
            </w:pPr>
            <w:r w:rsidRPr="0005389A">
              <w:rPr>
                <w:rFonts w:ascii="仿宋_GB2312" w:eastAsia="仿宋_GB2312" w:hAnsi="宋体" w:cs="宋体" w:hint="eastAsia"/>
                <w:color w:val="000000"/>
                <w:kern w:val="0"/>
                <w:sz w:val="24"/>
                <w:szCs w:val="24"/>
              </w:rPr>
              <w:t>中国语言文学类</w:t>
            </w:r>
          </w:p>
        </w:tc>
        <w:tc>
          <w:tcPr>
            <w:tcW w:w="1549" w:type="dxa"/>
            <w:vAlign w:val="center"/>
          </w:tcPr>
          <w:p w:rsidR="00FC3628" w:rsidRPr="0005389A" w:rsidRDefault="00FC3628" w:rsidP="00187235">
            <w:pPr>
              <w:widowControl/>
              <w:ind w:firstLine="92"/>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350104</w:t>
            </w:r>
          </w:p>
        </w:tc>
        <w:tc>
          <w:tcPr>
            <w:tcW w:w="2988" w:type="dxa"/>
            <w:vAlign w:val="center"/>
          </w:tcPr>
          <w:p w:rsidR="00FC3628" w:rsidRPr="0005389A" w:rsidRDefault="00FC3628" w:rsidP="00187235">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朝鲜语言文学</w:t>
            </w:r>
          </w:p>
        </w:tc>
      </w:tr>
      <w:tr w:rsidR="00FC3628" w:rsidTr="00187235">
        <w:trPr>
          <w:trHeight w:val="696"/>
        </w:trPr>
        <w:tc>
          <w:tcPr>
            <w:tcW w:w="816" w:type="dxa"/>
            <w:vAlign w:val="center"/>
          </w:tcPr>
          <w:p w:rsidR="00FC3628" w:rsidRDefault="00FC3628" w:rsidP="00187235">
            <w:pPr>
              <w:jc w:val="center"/>
              <w:rPr>
                <w:rFonts w:ascii="宋体" w:hAnsi="宋体" w:cs="宋体"/>
                <w:color w:val="000000"/>
                <w:kern w:val="0"/>
                <w:sz w:val="28"/>
                <w:szCs w:val="28"/>
              </w:rPr>
            </w:pPr>
            <w:r>
              <w:rPr>
                <w:rFonts w:ascii="宋体" w:hAnsi="宋体" w:cs="宋体" w:hint="eastAsia"/>
                <w:color w:val="000000"/>
                <w:kern w:val="0"/>
                <w:sz w:val="28"/>
                <w:szCs w:val="28"/>
              </w:rPr>
              <w:t>10</w:t>
            </w:r>
          </w:p>
        </w:tc>
        <w:tc>
          <w:tcPr>
            <w:tcW w:w="1385" w:type="dxa"/>
            <w:vAlign w:val="center"/>
          </w:tcPr>
          <w:p w:rsidR="00FC3628" w:rsidRPr="0005389A" w:rsidRDefault="00FC3628" w:rsidP="00187235">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文</w:t>
            </w:r>
            <w:r>
              <w:rPr>
                <w:rFonts w:ascii="仿宋_GB2312" w:eastAsia="仿宋_GB2312" w:hAnsi="宋体" w:cs="宋体" w:hint="eastAsia"/>
                <w:color w:val="000000"/>
                <w:kern w:val="0"/>
                <w:sz w:val="28"/>
                <w:szCs w:val="28"/>
              </w:rPr>
              <w:t xml:space="preserve">  </w:t>
            </w:r>
            <w:r w:rsidRPr="0005389A">
              <w:rPr>
                <w:rFonts w:ascii="仿宋_GB2312" w:eastAsia="仿宋_GB2312" w:hAnsi="宋体" w:cs="宋体" w:hint="eastAsia"/>
                <w:color w:val="000000"/>
                <w:kern w:val="0"/>
                <w:sz w:val="28"/>
                <w:szCs w:val="28"/>
              </w:rPr>
              <w:t>学</w:t>
            </w:r>
          </w:p>
        </w:tc>
        <w:tc>
          <w:tcPr>
            <w:tcW w:w="1934" w:type="dxa"/>
            <w:vAlign w:val="center"/>
          </w:tcPr>
          <w:p w:rsidR="00FC3628" w:rsidRPr="0005389A" w:rsidRDefault="00FC3628" w:rsidP="00187235">
            <w:pPr>
              <w:jc w:val="center"/>
              <w:rPr>
                <w:rFonts w:ascii="仿宋_GB2312" w:eastAsia="仿宋_GB2312" w:hAnsi="宋体" w:cs="宋体"/>
                <w:color w:val="000000"/>
                <w:kern w:val="0"/>
                <w:sz w:val="24"/>
                <w:szCs w:val="24"/>
              </w:rPr>
            </w:pPr>
            <w:r w:rsidRPr="0005389A">
              <w:rPr>
                <w:rFonts w:ascii="仿宋_GB2312" w:eastAsia="仿宋_GB2312" w:hAnsi="宋体" w:cs="宋体" w:hint="eastAsia"/>
                <w:color w:val="000000"/>
                <w:kern w:val="0"/>
                <w:sz w:val="24"/>
                <w:szCs w:val="24"/>
              </w:rPr>
              <w:t>中国语言文学类</w:t>
            </w:r>
          </w:p>
        </w:tc>
        <w:tc>
          <w:tcPr>
            <w:tcW w:w="1549" w:type="dxa"/>
            <w:vAlign w:val="center"/>
          </w:tcPr>
          <w:p w:rsidR="00FC3628" w:rsidRPr="0005389A" w:rsidRDefault="00FC3628" w:rsidP="00187235">
            <w:pPr>
              <w:widowControl/>
              <w:ind w:firstLine="92"/>
              <w:jc w:val="center"/>
              <w:rPr>
                <w:rFonts w:ascii="仿宋_GB2312" w:eastAsia="仿宋_GB2312" w:hAnsi="宋体" w:cs="宋体"/>
                <w:color w:val="000000"/>
                <w:kern w:val="0"/>
                <w:sz w:val="28"/>
                <w:szCs w:val="28"/>
              </w:rPr>
            </w:pPr>
            <w:r w:rsidRPr="00962BF8">
              <w:rPr>
                <w:rFonts w:ascii="仿宋_GB2312" w:eastAsia="仿宋_GB2312" w:hAnsi="宋体" w:cs="宋体"/>
                <w:color w:val="000000"/>
                <w:kern w:val="0"/>
                <w:sz w:val="28"/>
                <w:szCs w:val="28"/>
              </w:rPr>
              <w:t>350105</w:t>
            </w:r>
          </w:p>
        </w:tc>
        <w:tc>
          <w:tcPr>
            <w:tcW w:w="2988" w:type="dxa"/>
            <w:vAlign w:val="center"/>
          </w:tcPr>
          <w:p w:rsidR="00FC3628" w:rsidRPr="0005389A" w:rsidRDefault="00FC3628" w:rsidP="00187235">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藏语言文学</w:t>
            </w:r>
          </w:p>
        </w:tc>
      </w:tr>
      <w:tr w:rsidR="00FC3628" w:rsidTr="00187235">
        <w:trPr>
          <w:trHeight w:val="706"/>
        </w:trPr>
        <w:tc>
          <w:tcPr>
            <w:tcW w:w="816" w:type="dxa"/>
            <w:vAlign w:val="center"/>
          </w:tcPr>
          <w:p w:rsidR="00FC3628" w:rsidRPr="00717545" w:rsidRDefault="00FC3628" w:rsidP="00187235">
            <w:pPr>
              <w:jc w:val="center"/>
              <w:rPr>
                <w:rFonts w:ascii="宋体" w:hAnsi="宋体" w:cs="宋体"/>
                <w:color w:val="000000"/>
                <w:kern w:val="0"/>
                <w:sz w:val="28"/>
                <w:szCs w:val="28"/>
              </w:rPr>
            </w:pPr>
            <w:r>
              <w:rPr>
                <w:rFonts w:ascii="宋体" w:hAnsi="宋体" w:cs="宋体" w:hint="eastAsia"/>
                <w:color w:val="000000"/>
                <w:kern w:val="0"/>
                <w:sz w:val="28"/>
                <w:szCs w:val="28"/>
              </w:rPr>
              <w:t>11</w:t>
            </w:r>
          </w:p>
        </w:tc>
        <w:tc>
          <w:tcPr>
            <w:tcW w:w="1385" w:type="dxa"/>
            <w:vAlign w:val="center"/>
          </w:tcPr>
          <w:p w:rsidR="00FC3628" w:rsidRPr="0005389A" w:rsidRDefault="00FC3628" w:rsidP="00187235">
            <w:pPr>
              <w:jc w:val="center"/>
              <w:rPr>
                <w:rFonts w:ascii="仿宋_GB2312" w:eastAsia="仿宋_GB2312" w:hAnsi="宋体" w:cs="宋体"/>
                <w:color w:val="000000"/>
                <w:kern w:val="0"/>
                <w:sz w:val="28"/>
                <w:szCs w:val="28"/>
              </w:rPr>
            </w:pPr>
            <w:proofErr w:type="gramStart"/>
            <w:r w:rsidRPr="0005389A">
              <w:rPr>
                <w:rFonts w:ascii="仿宋_GB2312" w:eastAsia="仿宋_GB2312" w:hAnsi="宋体" w:cs="宋体" w:hint="eastAsia"/>
                <w:color w:val="000000"/>
                <w:kern w:val="0"/>
                <w:sz w:val="28"/>
                <w:szCs w:val="28"/>
              </w:rPr>
              <w:t>医</w:t>
            </w:r>
            <w:proofErr w:type="gramEnd"/>
            <w:r>
              <w:rPr>
                <w:rFonts w:ascii="仿宋_GB2312" w:eastAsia="仿宋_GB2312" w:hAnsi="宋体" w:cs="宋体" w:hint="eastAsia"/>
                <w:color w:val="000000"/>
                <w:kern w:val="0"/>
                <w:sz w:val="28"/>
                <w:szCs w:val="28"/>
              </w:rPr>
              <w:t xml:space="preserve">  </w:t>
            </w:r>
            <w:r w:rsidRPr="0005389A">
              <w:rPr>
                <w:rFonts w:ascii="仿宋_GB2312" w:eastAsia="仿宋_GB2312" w:hAnsi="宋体" w:cs="宋体" w:hint="eastAsia"/>
                <w:color w:val="000000"/>
                <w:kern w:val="0"/>
                <w:sz w:val="28"/>
                <w:szCs w:val="28"/>
              </w:rPr>
              <w:t>学</w:t>
            </w:r>
          </w:p>
        </w:tc>
        <w:tc>
          <w:tcPr>
            <w:tcW w:w="1934" w:type="dxa"/>
            <w:vAlign w:val="center"/>
          </w:tcPr>
          <w:p w:rsidR="00FC3628" w:rsidRPr="0005389A" w:rsidRDefault="00FC3628" w:rsidP="00187235">
            <w:pPr>
              <w:jc w:val="center"/>
              <w:rPr>
                <w:rFonts w:ascii="仿宋_GB2312" w:eastAsia="仿宋_GB2312" w:hAnsi="宋体" w:cs="宋体"/>
                <w:color w:val="000000"/>
                <w:kern w:val="0"/>
                <w:sz w:val="28"/>
                <w:szCs w:val="28"/>
              </w:rPr>
            </w:pPr>
            <w:proofErr w:type="gramStart"/>
            <w:r w:rsidRPr="0005389A">
              <w:rPr>
                <w:rFonts w:ascii="仿宋_GB2312" w:eastAsia="仿宋_GB2312" w:hAnsi="宋体" w:cs="宋体" w:hint="eastAsia"/>
                <w:color w:val="000000"/>
                <w:kern w:val="0"/>
                <w:sz w:val="28"/>
                <w:szCs w:val="28"/>
              </w:rPr>
              <w:t>护理学类</w:t>
            </w:r>
            <w:proofErr w:type="gramEnd"/>
          </w:p>
        </w:tc>
        <w:tc>
          <w:tcPr>
            <w:tcW w:w="1549" w:type="dxa"/>
            <w:vAlign w:val="center"/>
          </w:tcPr>
          <w:p w:rsidR="00FC3628" w:rsidRPr="0005389A" w:rsidRDefault="00FC3628" w:rsidP="00187235">
            <w:pPr>
              <w:widowControl/>
              <w:ind w:firstLine="92"/>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401101</w:t>
            </w:r>
          </w:p>
        </w:tc>
        <w:tc>
          <w:tcPr>
            <w:tcW w:w="2988" w:type="dxa"/>
            <w:vAlign w:val="center"/>
          </w:tcPr>
          <w:p w:rsidR="00FC3628" w:rsidRPr="0005389A" w:rsidRDefault="00FC3628" w:rsidP="00187235">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社区护理学</w:t>
            </w:r>
          </w:p>
        </w:tc>
      </w:tr>
      <w:tr w:rsidR="00FC3628" w:rsidTr="00187235">
        <w:trPr>
          <w:trHeight w:val="702"/>
        </w:trPr>
        <w:tc>
          <w:tcPr>
            <w:tcW w:w="816" w:type="dxa"/>
            <w:vAlign w:val="center"/>
          </w:tcPr>
          <w:p w:rsidR="00FC3628" w:rsidRPr="00717545" w:rsidRDefault="00FC3628" w:rsidP="00187235">
            <w:pPr>
              <w:jc w:val="center"/>
              <w:rPr>
                <w:rFonts w:ascii="宋体" w:hAnsi="宋体" w:cs="宋体"/>
                <w:color w:val="000000"/>
                <w:kern w:val="0"/>
                <w:sz w:val="28"/>
                <w:szCs w:val="28"/>
              </w:rPr>
            </w:pPr>
            <w:r>
              <w:rPr>
                <w:rFonts w:ascii="宋体" w:hAnsi="宋体" w:cs="宋体" w:hint="eastAsia"/>
                <w:color w:val="000000"/>
                <w:kern w:val="0"/>
                <w:sz w:val="28"/>
                <w:szCs w:val="28"/>
              </w:rPr>
              <w:t>12</w:t>
            </w:r>
          </w:p>
        </w:tc>
        <w:tc>
          <w:tcPr>
            <w:tcW w:w="1385" w:type="dxa"/>
            <w:vAlign w:val="center"/>
          </w:tcPr>
          <w:p w:rsidR="00FC3628" w:rsidRPr="0005389A" w:rsidRDefault="00FC3628" w:rsidP="00187235">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管理学</w:t>
            </w:r>
          </w:p>
        </w:tc>
        <w:tc>
          <w:tcPr>
            <w:tcW w:w="1934" w:type="dxa"/>
            <w:vAlign w:val="center"/>
          </w:tcPr>
          <w:p w:rsidR="00FC3628" w:rsidRPr="0005389A" w:rsidRDefault="00FC3628" w:rsidP="00187235">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工商管理类</w:t>
            </w:r>
          </w:p>
        </w:tc>
        <w:tc>
          <w:tcPr>
            <w:tcW w:w="1549" w:type="dxa"/>
            <w:vAlign w:val="center"/>
          </w:tcPr>
          <w:p w:rsidR="00FC3628" w:rsidRPr="0005389A" w:rsidRDefault="00FC3628" w:rsidP="00187235">
            <w:pPr>
              <w:widowControl/>
              <w:ind w:firstLine="92"/>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420201</w:t>
            </w:r>
          </w:p>
        </w:tc>
        <w:tc>
          <w:tcPr>
            <w:tcW w:w="2988" w:type="dxa"/>
            <w:vAlign w:val="center"/>
          </w:tcPr>
          <w:p w:rsidR="00FC3628" w:rsidRPr="0005389A" w:rsidRDefault="00FC3628" w:rsidP="00187235">
            <w:pPr>
              <w:widowControl/>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网络营销与管理</w:t>
            </w:r>
          </w:p>
        </w:tc>
      </w:tr>
      <w:tr w:rsidR="00FC3628" w:rsidRPr="001B263A" w:rsidTr="00187235">
        <w:tc>
          <w:tcPr>
            <w:tcW w:w="816" w:type="dxa"/>
          </w:tcPr>
          <w:p w:rsidR="00FC3628" w:rsidRPr="00697DAD" w:rsidRDefault="00FC3628" w:rsidP="00187235">
            <w:pPr>
              <w:jc w:val="center"/>
              <w:rPr>
                <w:rFonts w:ascii="宋体" w:hAnsi="宋体" w:cs="宋体"/>
                <w:color w:val="000000"/>
                <w:kern w:val="0"/>
                <w:sz w:val="28"/>
                <w:szCs w:val="28"/>
              </w:rPr>
            </w:pPr>
            <w:r>
              <w:rPr>
                <w:rFonts w:ascii="宋体" w:hAnsi="宋体" w:cs="宋体" w:hint="eastAsia"/>
                <w:color w:val="000000"/>
                <w:kern w:val="0"/>
                <w:sz w:val="28"/>
                <w:szCs w:val="28"/>
              </w:rPr>
              <w:t>1</w:t>
            </w:r>
            <w:r w:rsidRPr="00697DAD">
              <w:rPr>
                <w:rFonts w:ascii="宋体" w:hAnsi="宋体" w:cs="宋体" w:hint="eastAsia"/>
                <w:color w:val="000000"/>
                <w:kern w:val="0"/>
                <w:sz w:val="28"/>
                <w:szCs w:val="28"/>
              </w:rPr>
              <w:t>3</w:t>
            </w:r>
          </w:p>
        </w:tc>
        <w:tc>
          <w:tcPr>
            <w:tcW w:w="1385" w:type="dxa"/>
          </w:tcPr>
          <w:p w:rsidR="00FC3628" w:rsidRPr="0005389A" w:rsidRDefault="00FC3628" w:rsidP="00187235">
            <w:pPr>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管理</w:t>
            </w:r>
            <w:r w:rsidRPr="0005389A">
              <w:rPr>
                <w:rFonts w:ascii="仿宋_GB2312" w:eastAsia="仿宋_GB2312" w:hAnsi="宋体" w:cs="宋体" w:hint="eastAsia"/>
                <w:color w:val="000000"/>
                <w:kern w:val="0"/>
                <w:sz w:val="28"/>
                <w:szCs w:val="28"/>
              </w:rPr>
              <w:t>学</w:t>
            </w:r>
          </w:p>
        </w:tc>
        <w:tc>
          <w:tcPr>
            <w:tcW w:w="1934" w:type="dxa"/>
          </w:tcPr>
          <w:p w:rsidR="00FC3628" w:rsidRPr="0005389A" w:rsidRDefault="00FC3628" w:rsidP="00187235">
            <w:pPr>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公共管理</w:t>
            </w:r>
            <w:r w:rsidRPr="0005389A">
              <w:rPr>
                <w:rFonts w:ascii="仿宋_GB2312" w:eastAsia="仿宋_GB2312" w:hAnsi="宋体" w:cs="宋体" w:hint="eastAsia"/>
                <w:color w:val="000000"/>
                <w:kern w:val="0"/>
                <w:sz w:val="28"/>
                <w:szCs w:val="28"/>
              </w:rPr>
              <w:t>类</w:t>
            </w:r>
          </w:p>
        </w:tc>
        <w:tc>
          <w:tcPr>
            <w:tcW w:w="1549" w:type="dxa"/>
          </w:tcPr>
          <w:p w:rsidR="00FC3628" w:rsidRPr="0005389A" w:rsidRDefault="00FC3628" w:rsidP="00187235">
            <w:pPr>
              <w:widowControl/>
              <w:ind w:firstLine="92"/>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420401</w:t>
            </w:r>
          </w:p>
        </w:tc>
        <w:tc>
          <w:tcPr>
            <w:tcW w:w="2988" w:type="dxa"/>
          </w:tcPr>
          <w:p w:rsidR="00FC3628" w:rsidRPr="0005389A" w:rsidRDefault="00FC3628" w:rsidP="00187235">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城市公共安全管理</w:t>
            </w:r>
          </w:p>
        </w:tc>
      </w:tr>
    </w:tbl>
    <w:p w:rsidR="00FC3628" w:rsidRDefault="00FC3628" w:rsidP="00FC3628">
      <w:pPr>
        <w:spacing w:line="560" w:lineRule="exact"/>
        <w:jc w:val="center"/>
        <w:rPr>
          <w:rFonts w:ascii="楷体_GB2312" w:eastAsia="楷体_GB2312" w:hAnsi="Times New Roman"/>
          <w:b/>
          <w:kern w:val="0"/>
          <w:sz w:val="32"/>
          <w:szCs w:val="32"/>
        </w:rPr>
      </w:pPr>
    </w:p>
    <w:p w:rsidR="00FC3628" w:rsidRDefault="00FC3628" w:rsidP="00FC3628">
      <w:pPr>
        <w:spacing w:line="560" w:lineRule="exact"/>
        <w:jc w:val="center"/>
        <w:rPr>
          <w:rFonts w:ascii="楷体_GB2312" w:eastAsia="楷体_GB2312" w:hAnsi="Times New Roman"/>
          <w:b/>
          <w:kern w:val="0"/>
          <w:sz w:val="32"/>
          <w:szCs w:val="32"/>
        </w:rPr>
      </w:pPr>
    </w:p>
    <w:p w:rsidR="00FC3628" w:rsidRDefault="00FC3628" w:rsidP="00FC3628">
      <w:pPr>
        <w:spacing w:line="560" w:lineRule="exact"/>
        <w:jc w:val="center"/>
        <w:rPr>
          <w:rFonts w:ascii="楷体_GB2312" w:eastAsia="楷体_GB2312" w:hAnsi="Times New Roman"/>
          <w:b/>
          <w:kern w:val="0"/>
          <w:sz w:val="32"/>
          <w:szCs w:val="32"/>
        </w:rPr>
      </w:pPr>
    </w:p>
    <w:p w:rsidR="00FC3628" w:rsidRPr="00472432" w:rsidRDefault="00FC3628" w:rsidP="00FC3628">
      <w:pPr>
        <w:spacing w:line="560" w:lineRule="exact"/>
        <w:jc w:val="center"/>
        <w:rPr>
          <w:rFonts w:ascii="楷体_GB2312" w:eastAsia="楷体_GB2312" w:hAnsi="Times New Roman"/>
          <w:b/>
          <w:kern w:val="0"/>
          <w:sz w:val="32"/>
          <w:szCs w:val="32"/>
        </w:rPr>
      </w:pPr>
      <w:r w:rsidRPr="00472432">
        <w:rPr>
          <w:rFonts w:ascii="楷体_GB2312" w:eastAsia="楷体_GB2312" w:hAnsi="Times New Roman" w:hint="eastAsia"/>
          <w:b/>
          <w:kern w:val="0"/>
          <w:sz w:val="32"/>
          <w:szCs w:val="32"/>
        </w:rPr>
        <w:lastRenderedPageBreak/>
        <w:t>专科（17个专业）</w:t>
      </w:r>
    </w:p>
    <w:p w:rsidR="00FC3628" w:rsidRPr="0003678E" w:rsidRDefault="00FC3628" w:rsidP="00FC3628">
      <w:pPr>
        <w:pStyle w:val="a7"/>
        <w:spacing w:line="300" w:lineRule="exact"/>
        <w:ind w:left="1718" w:firstLineChars="0" w:firstLine="0"/>
        <w:rPr>
          <w:rFonts w:ascii="楷体_GB2312" w:eastAsia="楷体_GB2312" w:hAnsi="Times New Roman"/>
          <w:b/>
          <w:kern w:val="0"/>
          <w:sz w:val="32"/>
          <w:szCs w:val="32"/>
        </w:rPr>
      </w:pPr>
    </w:p>
    <w:tbl>
      <w:tblPr>
        <w:tblStyle w:val="a6"/>
        <w:tblW w:w="8755" w:type="dxa"/>
        <w:tblLook w:val="04A0" w:firstRow="1" w:lastRow="0" w:firstColumn="1" w:lastColumn="0" w:noHBand="0" w:noVBand="1"/>
      </w:tblPr>
      <w:tblGrid>
        <w:gridCol w:w="800"/>
        <w:gridCol w:w="2285"/>
        <w:gridCol w:w="1701"/>
        <w:gridCol w:w="1559"/>
        <w:gridCol w:w="2410"/>
      </w:tblGrid>
      <w:tr w:rsidR="00FC3628" w:rsidRPr="00006A7F" w:rsidTr="00187235">
        <w:tc>
          <w:tcPr>
            <w:tcW w:w="800" w:type="dxa"/>
            <w:vAlign w:val="center"/>
          </w:tcPr>
          <w:p w:rsidR="00FC3628" w:rsidRPr="009C2621" w:rsidRDefault="00FC3628" w:rsidP="00187235">
            <w:pPr>
              <w:jc w:val="center"/>
              <w:rPr>
                <w:rFonts w:ascii="Times New Roman" w:eastAsia="黑体" w:hAnsi="黑体"/>
                <w:sz w:val="28"/>
                <w:szCs w:val="28"/>
              </w:rPr>
            </w:pPr>
            <w:r>
              <w:rPr>
                <w:rFonts w:ascii="Times New Roman" w:eastAsia="黑体" w:hAnsi="黑体" w:hint="eastAsia"/>
                <w:sz w:val="28"/>
                <w:szCs w:val="28"/>
              </w:rPr>
              <w:t>序号</w:t>
            </w:r>
          </w:p>
        </w:tc>
        <w:tc>
          <w:tcPr>
            <w:tcW w:w="2285" w:type="dxa"/>
            <w:vAlign w:val="center"/>
          </w:tcPr>
          <w:p w:rsidR="00FC3628" w:rsidRPr="009C2621" w:rsidRDefault="00FC3628" w:rsidP="00187235">
            <w:pPr>
              <w:jc w:val="center"/>
              <w:rPr>
                <w:rFonts w:ascii="Times New Roman" w:eastAsia="黑体" w:hAnsi="黑体"/>
                <w:sz w:val="28"/>
                <w:szCs w:val="28"/>
              </w:rPr>
            </w:pPr>
            <w:r>
              <w:rPr>
                <w:rFonts w:ascii="Times New Roman" w:eastAsia="黑体" w:hAnsi="黑体" w:hint="eastAsia"/>
                <w:sz w:val="28"/>
                <w:szCs w:val="28"/>
              </w:rPr>
              <w:t>专业大类</w:t>
            </w:r>
          </w:p>
        </w:tc>
        <w:tc>
          <w:tcPr>
            <w:tcW w:w="1701" w:type="dxa"/>
            <w:vAlign w:val="center"/>
          </w:tcPr>
          <w:p w:rsidR="00FC3628" w:rsidRPr="00006A7F" w:rsidRDefault="00FC3628" w:rsidP="00187235">
            <w:pPr>
              <w:jc w:val="center"/>
              <w:rPr>
                <w:rFonts w:ascii="Times New Roman" w:eastAsia="黑体" w:hAnsi="黑体"/>
                <w:sz w:val="28"/>
                <w:szCs w:val="28"/>
              </w:rPr>
            </w:pPr>
            <w:r w:rsidRPr="009C2621">
              <w:rPr>
                <w:rFonts w:ascii="Times New Roman" w:eastAsia="黑体" w:hAnsi="黑体" w:hint="eastAsia"/>
                <w:sz w:val="28"/>
                <w:szCs w:val="28"/>
              </w:rPr>
              <w:t>专业类</w:t>
            </w:r>
          </w:p>
        </w:tc>
        <w:tc>
          <w:tcPr>
            <w:tcW w:w="1559" w:type="dxa"/>
            <w:vAlign w:val="center"/>
          </w:tcPr>
          <w:p w:rsidR="00FC3628" w:rsidRPr="00006A7F" w:rsidRDefault="00FC3628" w:rsidP="00187235">
            <w:pPr>
              <w:jc w:val="center"/>
              <w:rPr>
                <w:rFonts w:ascii="Times New Roman" w:eastAsia="黑体" w:hAnsi="黑体"/>
                <w:sz w:val="28"/>
                <w:szCs w:val="28"/>
              </w:rPr>
            </w:pPr>
            <w:r w:rsidRPr="009C2621">
              <w:rPr>
                <w:rFonts w:ascii="Times New Roman" w:eastAsia="黑体" w:hAnsi="黑体" w:hint="eastAsia"/>
                <w:sz w:val="28"/>
                <w:szCs w:val="28"/>
              </w:rPr>
              <w:t>专业代码</w:t>
            </w:r>
          </w:p>
        </w:tc>
        <w:tc>
          <w:tcPr>
            <w:tcW w:w="2410" w:type="dxa"/>
            <w:vAlign w:val="center"/>
          </w:tcPr>
          <w:p w:rsidR="00FC3628" w:rsidRPr="00006A7F" w:rsidRDefault="00FC3628" w:rsidP="00187235">
            <w:pPr>
              <w:jc w:val="center"/>
              <w:rPr>
                <w:rFonts w:ascii="Times New Roman" w:eastAsia="黑体" w:hAnsi="黑体"/>
                <w:sz w:val="28"/>
                <w:szCs w:val="28"/>
              </w:rPr>
            </w:pPr>
            <w:r w:rsidRPr="009C2621">
              <w:rPr>
                <w:rFonts w:ascii="Times New Roman" w:eastAsia="黑体" w:hAnsi="黑体" w:hint="eastAsia"/>
                <w:sz w:val="28"/>
                <w:szCs w:val="28"/>
              </w:rPr>
              <w:t>专业名称</w:t>
            </w:r>
          </w:p>
        </w:tc>
      </w:tr>
      <w:tr w:rsidR="00FC3628" w:rsidRPr="005B6326" w:rsidTr="00187235">
        <w:trPr>
          <w:trHeight w:val="739"/>
        </w:trPr>
        <w:tc>
          <w:tcPr>
            <w:tcW w:w="800" w:type="dxa"/>
            <w:vAlign w:val="center"/>
          </w:tcPr>
          <w:p w:rsidR="00FC3628" w:rsidRPr="0003678E" w:rsidRDefault="00FC3628" w:rsidP="00187235">
            <w:pPr>
              <w:jc w:val="center"/>
              <w:rPr>
                <w:rFonts w:asciiTheme="minorEastAsia" w:hAnsiTheme="minorEastAsia"/>
                <w:sz w:val="28"/>
                <w:szCs w:val="28"/>
              </w:rPr>
            </w:pPr>
            <w:r>
              <w:rPr>
                <w:rFonts w:asciiTheme="minorEastAsia" w:hAnsiTheme="minorEastAsia" w:hint="eastAsia"/>
                <w:sz w:val="28"/>
                <w:szCs w:val="28"/>
              </w:rPr>
              <w:t>1</w:t>
            </w:r>
          </w:p>
        </w:tc>
        <w:tc>
          <w:tcPr>
            <w:tcW w:w="2285" w:type="dxa"/>
            <w:vAlign w:val="center"/>
          </w:tcPr>
          <w:p w:rsidR="00FC3628" w:rsidRPr="0005389A"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农林牧渔大类</w:t>
            </w:r>
          </w:p>
        </w:tc>
        <w:tc>
          <w:tcPr>
            <w:tcW w:w="1701" w:type="dxa"/>
            <w:vAlign w:val="center"/>
          </w:tcPr>
          <w:p w:rsidR="00FC3628" w:rsidRPr="0005389A"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农业类</w:t>
            </w:r>
          </w:p>
        </w:tc>
        <w:tc>
          <w:tcPr>
            <w:tcW w:w="1559" w:type="dxa"/>
            <w:vAlign w:val="center"/>
          </w:tcPr>
          <w:p w:rsidR="00FC3628" w:rsidRPr="0005389A" w:rsidRDefault="00FC3628" w:rsidP="00187235">
            <w:pPr>
              <w:jc w:val="center"/>
              <w:rPr>
                <w:rFonts w:ascii="仿宋_GB2312" w:eastAsia="仿宋_GB2312" w:hAnsiTheme="minorEastAsia"/>
                <w:sz w:val="28"/>
                <w:szCs w:val="28"/>
              </w:rPr>
            </w:pPr>
            <w:r>
              <w:rPr>
                <w:rFonts w:ascii="仿宋_GB2312" w:eastAsia="仿宋_GB2312" w:hAnsiTheme="minorEastAsia" w:hint="eastAsia"/>
                <w:sz w:val="28"/>
                <w:szCs w:val="28"/>
              </w:rPr>
              <w:t>810101</w:t>
            </w:r>
          </w:p>
        </w:tc>
        <w:tc>
          <w:tcPr>
            <w:tcW w:w="2410" w:type="dxa"/>
            <w:vAlign w:val="center"/>
          </w:tcPr>
          <w:p w:rsidR="00FC3628"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家庭农场经营</w:t>
            </w:r>
          </w:p>
          <w:p w:rsidR="00FC3628" w:rsidRPr="0005389A"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管理</w:t>
            </w:r>
          </w:p>
        </w:tc>
      </w:tr>
      <w:tr w:rsidR="00FC3628" w:rsidRPr="005B6326" w:rsidTr="00187235">
        <w:trPr>
          <w:trHeight w:val="739"/>
        </w:trPr>
        <w:tc>
          <w:tcPr>
            <w:tcW w:w="800" w:type="dxa"/>
            <w:vAlign w:val="center"/>
          </w:tcPr>
          <w:p w:rsidR="00FC3628" w:rsidRPr="0003678E" w:rsidRDefault="00FC3628" w:rsidP="00187235">
            <w:pPr>
              <w:jc w:val="center"/>
              <w:rPr>
                <w:rFonts w:asciiTheme="minorEastAsia" w:hAnsiTheme="minorEastAsia"/>
                <w:sz w:val="28"/>
                <w:szCs w:val="28"/>
              </w:rPr>
            </w:pPr>
            <w:r>
              <w:rPr>
                <w:rFonts w:asciiTheme="minorEastAsia" w:hAnsiTheme="minorEastAsia" w:hint="eastAsia"/>
                <w:sz w:val="28"/>
                <w:szCs w:val="28"/>
              </w:rPr>
              <w:t>2</w:t>
            </w:r>
          </w:p>
        </w:tc>
        <w:tc>
          <w:tcPr>
            <w:tcW w:w="2285" w:type="dxa"/>
            <w:vAlign w:val="center"/>
          </w:tcPr>
          <w:p w:rsidR="00FC3628" w:rsidRPr="00E47228" w:rsidRDefault="00FC3628" w:rsidP="00187235">
            <w:pPr>
              <w:jc w:val="center"/>
              <w:rPr>
                <w:rFonts w:ascii="仿宋_GB2312" w:eastAsia="仿宋_GB2312" w:hAnsiTheme="minorEastAsia"/>
                <w:sz w:val="28"/>
                <w:szCs w:val="28"/>
              </w:rPr>
            </w:pPr>
            <w:r w:rsidRPr="00E47228">
              <w:rPr>
                <w:rFonts w:ascii="仿宋_GB2312" w:eastAsia="仿宋_GB2312" w:hAnsiTheme="minorEastAsia" w:hint="eastAsia"/>
                <w:sz w:val="28"/>
                <w:szCs w:val="28"/>
              </w:rPr>
              <w:t>资源环境</w:t>
            </w:r>
          </w:p>
          <w:p w:rsidR="00FC3628" w:rsidRPr="0005389A" w:rsidRDefault="00FC3628" w:rsidP="00187235">
            <w:pPr>
              <w:jc w:val="center"/>
              <w:rPr>
                <w:rFonts w:ascii="仿宋_GB2312" w:eastAsia="仿宋_GB2312" w:hAnsiTheme="minorEastAsia"/>
                <w:sz w:val="28"/>
                <w:szCs w:val="28"/>
              </w:rPr>
            </w:pPr>
            <w:r w:rsidRPr="00E47228">
              <w:rPr>
                <w:rFonts w:ascii="仿宋_GB2312" w:eastAsia="仿宋_GB2312" w:hAnsiTheme="minorEastAsia" w:hint="eastAsia"/>
                <w:sz w:val="28"/>
                <w:szCs w:val="28"/>
              </w:rPr>
              <w:t>与安全大类</w:t>
            </w:r>
          </w:p>
        </w:tc>
        <w:tc>
          <w:tcPr>
            <w:tcW w:w="1701" w:type="dxa"/>
            <w:vAlign w:val="center"/>
          </w:tcPr>
          <w:p w:rsidR="00FC3628" w:rsidRPr="0005389A" w:rsidRDefault="00FC3628" w:rsidP="00187235">
            <w:pPr>
              <w:jc w:val="center"/>
              <w:rPr>
                <w:rFonts w:ascii="仿宋_GB2312" w:eastAsia="仿宋_GB2312" w:hAnsiTheme="minorEastAsia"/>
                <w:sz w:val="24"/>
                <w:szCs w:val="24"/>
              </w:rPr>
            </w:pPr>
            <w:r w:rsidRPr="0005389A">
              <w:rPr>
                <w:rFonts w:ascii="仿宋_GB2312" w:eastAsia="仿宋_GB2312" w:hAnsiTheme="minorEastAsia" w:hint="eastAsia"/>
                <w:sz w:val="28"/>
                <w:szCs w:val="28"/>
              </w:rPr>
              <w:t>煤炭类</w:t>
            </w:r>
          </w:p>
        </w:tc>
        <w:tc>
          <w:tcPr>
            <w:tcW w:w="1559" w:type="dxa"/>
            <w:vAlign w:val="center"/>
          </w:tcPr>
          <w:p w:rsidR="00FC3628" w:rsidRPr="0005389A" w:rsidRDefault="00FC3628" w:rsidP="00187235">
            <w:pPr>
              <w:jc w:val="center"/>
              <w:rPr>
                <w:rFonts w:ascii="仿宋_GB2312" w:eastAsia="仿宋_GB2312" w:hAnsiTheme="minorEastAsia"/>
                <w:sz w:val="28"/>
                <w:szCs w:val="28"/>
              </w:rPr>
            </w:pPr>
            <w:r>
              <w:rPr>
                <w:rFonts w:ascii="仿宋_GB2312" w:eastAsia="仿宋_GB2312" w:hAnsiTheme="minorEastAsia" w:hint="eastAsia"/>
                <w:sz w:val="28"/>
                <w:szCs w:val="28"/>
              </w:rPr>
              <w:t>820501</w:t>
            </w:r>
          </w:p>
        </w:tc>
        <w:tc>
          <w:tcPr>
            <w:tcW w:w="2410" w:type="dxa"/>
            <w:vAlign w:val="center"/>
          </w:tcPr>
          <w:p w:rsidR="00FC3628" w:rsidRPr="0005389A"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采矿工程</w:t>
            </w:r>
          </w:p>
        </w:tc>
      </w:tr>
      <w:tr w:rsidR="00FC3628" w:rsidRPr="005B6326" w:rsidTr="00187235">
        <w:trPr>
          <w:trHeight w:val="739"/>
        </w:trPr>
        <w:tc>
          <w:tcPr>
            <w:tcW w:w="800" w:type="dxa"/>
            <w:vAlign w:val="center"/>
          </w:tcPr>
          <w:p w:rsidR="00FC3628" w:rsidRPr="0003678E" w:rsidRDefault="00FC3628" w:rsidP="00187235">
            <w:pPr>
              <w:jc w:val="center"/>
              <w:rPr>
                <w:rFonts w:asciiTheme="minorEastAsia" w:hAnsiTheme="minorEastAsia"/>
                <w:sz w:val="28"/>
                <w:szCs w:val="28"/>
              </w:rPr>
            </w:pPr>
            <w:r>
              <w:rPr>
                <w:rFonts w:asciiTheme="minorEastAsia" w:hAnsiTheme="minorEastAsia" w:hint="eastAsia"/>
                <w:sz w:val="28"/>
                <w:szCs w:val="28"/>
              </w:rPr>
              <w:t>3</w:t>
            </w:r>
          </w:p>
        </w:tc>
        <w:tc>
          <w:tcPr>
            <w:tcW w:w="2285" w:type="dxa"/>
            <w:vAlign w:val="center"/>
          </w:tcPr>
          <w:p w:rsidR="00FC3628" w:rsidRPr="0005389A"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资源环境</w:t>
            </w:r>
          </w:p>
          <w:p w:rsidR="00FC3628" w:rsidRPr="0005389A"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与安全大类</w:t>
            </w:r>
          </w:p>
        </w:tc>
        <w:tc>
          <w:tcPr>
            <w:tcW w:w="1701" w:type="dxa"/>
            <w:vAlign w:val="center"/>
          </w:tcPr>
          <w:p w:rsidR="00FC3628" w:rsidRPr="0005389A"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煤炭类</w:t>
            </w:r>
          </w:p>
        </w:tc>
        <w:tc>
          <w:tcPr>
            <w:tcW w:w="1559" w:type="dxa"/>
            <w:vAlign w:val="center"/>
          </w:tcPr>
          <w:p w:rsidR="00FC3628" w:rsidRPr="0005389A" w:rsidRDefault="00FC3628" w:rsidP="00187235">
            <w:pPr>
              <w:jc w:val="center"/>
              <w:rPr>
                <w:rFonts w:ascii="仿宋_GB2312" w:eastAsia="仿宋_GB2312" w:hAnsiTheme="minorEastAsia"/>
                <w:sz w:val="28"/>
                <w:szCs w:val="28"/>
              </w:rPr>
            </w:pPr>
            <w:r>
              <w:rPr>
                <w:rFonts w:ascii="仿宋_GB2312" w:eastAsia="仿宋_GB2312" w:hAnsiTheme="minorEastAsia" w:hint="eastAsia"/>
                <w:sz w:val="28"/>
                <w:szCs w:val="28"/>
              </w:rPr>
              <w:t>820502</w:t>
            </w:r>
          </w:p>
        </w:tc>
        <w:tc>
          <w:tcPr>
            <w:tcW w:w="2410" w:type="dxa"/>
            <w:vAlign w:val="center"/>
          </w:tcPr>
          <w:p w:rsidR="00FC3628"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煤矿安全技术</w:t>
            </w:r>
          </w:p>
          <w:p w:rsidR="00FC3628" w:rsidRPr="0005389A"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与管理</w:t>
            </w:r>
          </w:p>
        </w:tc>
      </w:tr>
      <w:tr w:rsidR="00FC3628" w:rsidRPr="005B6326" w:rsidTr="00187235">
        <w:trPr>
          <w:trHeight w:val="739"/>
        </w:trPr>
        <w:tc>
          <w:tcPr>
            <w:tcW w:w="800" w:type="dxa"/>
            <w:vAlign w:val="center"/>
          </w:tcPr>
          <w:p w:rsidR="00FC3628" w:rsidRPr="0003678E" w:rsidRDefault="00FC3628" w:rsidP="00187235">
            <w:pPr>
              <w:jc w:val="center"/>
              <w:rPr>
                <w:rFonts w:asciiTheme="minorEastAsia" w:hAnsiTheme="minorEastAsia"/>
                <w:sz w:val="28"/>
                <w:szCs w:val="28"/>
              </w:rPr>
            </w:pPr>
            <w:r>
              <w:rPr>
                <w:rFonts w:asciiTheme="minorEastAsia" w:hAnsiTheme="minorEastAsia" w:hint="eastAsia"/>
                <w:sz w:val="28"/>
                <w:szCs w:val="28"/>
              </w:rPr>
              <w:t>4</w:t>
            </w:r>
          </w:p>
        </w:tc>
        <w:tc>
          <w:tcPr>
            <w:tcW w:w="2285" w:type="dxa"/>
            <w:vAlign w:val="center"/>
          </w:tcPr>
          <w:p w:rsidR="00FC3628" w:rsidRPr="0005389A"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装备制造大类</w:t>
            </w:r>
          </w:p>
        </w:tc>
        <w:tc>
          <w:tcPr>
            <w:tcW w:w="1701" w:type="dxa"/>
            <w:vAlign w:val="center"/>
          </w:tcPr>
          <w:p w:rsidR="00FC3628" w:rsidRDefault="00FC3628" w:rsidP="00187235">
            <w:pPr>
              <w:jc w:val="center"/>
              <w:rPr>
                <w:rFonts w:ascii="仿宋_GB2312" w:eastAsia="仿宋_GB2312" w:hAnsiTheme="minorEastAsia"/>
                <w:sz w:val="28"/>
                <w:szCs w:val="28"/>
              </w:rPr>
            </w:pPr>
            <w:r w:rsidRPr="00472432">
              <w:rPr>
                <w:rFonts w:ascii="仿宋_GB2312" w:eastAsia="仿宋_GB2312" w:hAnsiTheme="minorEastAsia" w:hint="eastAsia"/>
                <w:sz w:val="28"/>
                <w:szCs w:val="28"/>
              </w:rPr>
              <w:t>机械设计</w:t>
            </w:r>
          </w:p>
          <w:p w:rsidR="00FC3628" w:rsidRPr="00472432" w:rsidRDefault="00FC3628" w:rsidP="00187235">
            <w:pPr>
              <w:jc w:val="center"/>
              <w:rPr>
                <w:rFonts w:ascii="仿宋_GB2312" w:eastAsia="仿宋_GB2312" w:hAnsiTheme="minorEastAsia"/>
                <w:sz w:val="28"/>
                <w:szCs w:val="28"/>
              </w:rPr>
            </w:pPr>
            <w:r w:rsidRPr="00472432">
              <w:rPr>
                <w:rFonts w:ascii="仿宋_GB2312" w:eastAsia="仿宋_GB2312" w:hAnsiTheme="minorEastAsia" w:hint="eastAsia"/>
                <w:sz w:val="28"/>
                <w:szCs w:val="28"/>
              </w:rPr>
              <w:t>制造类</w:t>
            </w:r>
          </w:p>
        </w:tc>
        <w:tc>
          <w:tcPr>
            <w:tcW w:w="1559" w:type="dxa"/>
            <w:vAlign w:val="center"/>
          </w:tcPr>
          <w:p w:rsidR="00FC3628" w:rsidRPr="0005389A" w:rsidRDefault="00FC3628" w:rsidP="00187235">
            <w:pPr>
              <w:jc w:val="center"/>
              <w:rPr>
                <w:rFonts w:ascii="仿宋_GB2312" w:eastAsia="仿宋_GB2312" w:hAnsiTheme="minorEastAsia"/>
                <w:sz w:val="28"/>
                <w:szCs w:val="28"/>
              </w:rPr>
            </w:pPr>
            <w:r>
              <w:rPr>
                <w:rFonts w:ascii="仿宋_GB2312" w:eastAsia="仿宋_GB2312" w:hAnsiTheme="minorEastAsia" w:hint="eastAsia"/>
                <w:sz w:val="28"/>
                <w:szCs w:val="28"/>
              </w:rPr>
              <w:t>860101</w:t>
            </w:r>
          </w:p>
        </w:tc>
        <w:tc>
          <w:tcPr>
            <w:tcW w:w="2410" w:type="dxa"/>
            <w:vAlign w:val="center"/>
          </w:tcPr>
          <w:p w:rsidR="00FC3628"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机械电子工程</w:t>
            </w:r>
          </w:p>
          <w:p w:rsidR="00FC3628" w:rsidRPr="0005389A"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与管理</w:t>
            </w:r>
          </w:p>
        </w:tc>
      </w:tr>
      <w:tr w:rsidR="00FC3628" w:rsidRPr="0005389A" w:rsidTr="00187235">
        <w:trPr>
          <w:trHeight w:val="920"/>
        </w:trPr>
        <w:tc>
          <w:tcPr>
            <w:tcW w:w="800" w:type="dxa"/>
            <w:vAlign w:val="center"/>
          </w:tcPr>
          <w:p w:rsidR="00FC3628" w:rsidRPr="0003678E" w:rsidRDefault="00FC3628" w:rsidP="00187235">
            <w:pPr>
              <w:jc w:val="center"/>
              <w:rPr>
                <w:rFonts w:asciiTheme="minorEastAsia" w:hAnsiTheme="minorEastAsia"/>
                <w:sz w:val="28"/>
                <w:szCs w:val="28"/>
              </w:rPr>
            </w:pPr>
            <w:r>
              <w:rPr>
                <w:rFonts w:asciiTheme="minorEastAsia" w:hAnsiTheme="minorEastAsia" w:hint="eastAsia"/>
                <w:sz w:val="28"/>
                <w:szCs w:val="28"/>
              </w:rPr>
              <w:t>5</w:t>
            </w:r>
          </w:p>
        </w:tc>
        <w:tc>
          <w:tcPr>
            <w:tcW w:w="2285" w:type="dxa"/>
            <w:vAlign w:val="center"/>
          </w:tcPr>
          <w:p w:rsidR="00FC3628" w:rsidRPr="0005389A"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生物与化工大类</w:t>
            </w:r>
          </w:p>
        </w:tc>
        <w:tc>
          <w:tcPr>
            <w:tcW w:w="1701" w:type="dxa"/>
            <w:vAlign w:val="center"/>
          </w:tcPr>
          <w:p w:rsidR="00FC3628" w:rsidRPr="0005389A"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生物技术类</w:t>
            </w:r>
          </w:p>
        </w:tc>
        <w:tc>
          <w:tcPr>
            <w:tcW w:w="1559" w:type="dxa"/>
            <w:vAlign w:val="center"/>
          </w:tcPr>
          <w:p w:rsidR="00FC3628" w:rsidRPr="0005389A" w:rsidRDefault="00FC3628" w:rsidP="00187235">
            <w:pPr>
              <w:jc w:val="center"/>
              <w:rPr>
                <w:rFonts w:ascii="仿宋_GB2312" w:eastAsia="仿宋_GB2312" w:hAnsiTheme="minorEastAsia"/>
                <w:sz w:val="28"/>
                <w:szCs w:val="28"/>
              </w:rPr>
            </w:pPr>
            <w:r>
              <w:rPr>
                <w:rFonts w:ascii="仿宋_GB2312" w:eastAsia="仿宋_GB2312" w:hAnsiTheme="minorEastAsia" w:hint="eastAsia"/>
                <w:sz w:val="28"/>
                <w:szCs w:val="28"/>
              </w:rPr>
              <w:t>870101</w:t>
            </w:r>
          </w:p>
        </w:tc>
        <w:tc>
          <w:tcPr>
            <w:tcW w:w="2410" w:type="dxa"/>
            <w:vAlign w:val="center"/>
          </w:tcPr>
          <w:p w:rsidR="00FC3628" w:rsidRPr="0005389A"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生物技术</w:t>
            </w:r>
          </w:p>
        </w:tc>
      </w:tr>
      <w:tr w:rsidR="00FC3628" w:rsidRPr="0005389A" w:rsidTr="00187235">
        <w:trPr>
          <w:trHeight w:val="920"/>
        </w:trPr>
        <w:tc>
          <w:tcPr>
            <w:tcW w:w="800" w:type="dxa"/>
            <w:vAlign w:val="center"/>
          </w:tcPr>
          <w:p w:rsidR="00FC3628" w:rsidRPr="0003678E" w:rsidRDefault="00FC3628" w:rsidP="00187235">
            <w:pPr>
              <w:jc w:val="center"/>
              <w:rPr>
                <w:rFonts w:asciiTheme="minorEastAsia" w:hAnsiTheme="minorEastAsia"/>
                <w:sz w:val="28"/>
                <w:szCs w:val="28"/>
              </w:rPr>
            </w:pPr>
            <w:r>
              <w:rPr>
                <w:rFonts w:asciiTheme="minorEastAsia" w:hAnsiTheme="minorEastAsia" w:hint="eastAsia"/>
                <w:sz w:val="28"/>
                <w:szCs w:val="28"/>
              </w:rPr>
              <w:t>6</w:t>
            </w:r>
          </w:p>
        </w:tc>
        <w:tc>
          <w:tcPr>
            <w:tcW w:w="2285" w:type="dxa"/>
            <w:vAlign w:val="center"/>
          </w:tcPr>
          <w:p w:rsidR="00FC3628" w:rsidRPr="0005389A"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生物与化工大类</w:t>
            </w:r>
          </w:p>
        </w:tc>
        <w:tc>
          <w:tcPr>
            <w:tcW w:w="1701" w:type="dxa"/>
            <w:vAlign w:val="center"/>
          </w:tcPr>
          <w:p w:rsidR="00FC3628" w:rsidRPr="0005389A"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化工技术类</w:t>
            </w:r>
          </w:p>
        </w:tc>
        <w:tc>
          <w:tcPr>
            <w:tcW w:w="1559" w:type="dxa"/>
            <w:vAlign w:val="center"/>
          </w:tcPr>
          <w:p w:rsidR="00FC3628" w:rsidRPr="0005389A" w:rsidRDefault="00FC3628" w:rsidP="00187235">
            <w:pPr>
              <w:jc w:val="center"/>
              <w:rPr>
                <w:rFonts w:ascii="仿宋_GB2312" w:eastAsia="仿宋_GB2312" w:hAnsiTheme="minorEastAsia"/>
                <w:sz w:val="28"/>
                <w:szCs w:val="28"/>
              </w:rPr>
            </w:pPr>
            <w:r>
              <w:rPr>
                <w:rFonts w:ascii="仿宋_GB2312" w:eastAsia="仿宋_GB2312" w:hAnsiTheme="minorEastAsia" w:hint="eastAsia"/>
                <w:sz w:val="28"/>
                <w:szCs w:val="28"/>
              </w:rPr>
              <w:t>870201</w:t>
            </w:r>
          </w:p>
        </w:tc>
        <w:tc>
          <w:tcPr>
            <w:tcW w:w="2410" w:type="dxa"/>
            <w:vAlign w:val="center"/>
          </w:tcPr>
          <w:p w:rsidR="00FC3628" w:rsidRPr="0005389A"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应用化学</w:t>
            </w:r>
          </w:p>
        </w:tc>
      </w:tr>
      <w:tr w:rsidR="00FC3628" w:rsidRPr="0005389A" w:rsidTr="00187235">
        <w:trPr>
          <w:trHeight w:val="920"/>
        </w:trPr>
        <w:tc>
          <w:tcPr>
            <w:tcW w:w="800" w:type="dxa"/>
            <w:vAlign w:val="center"/>
          </w:tcPr>
          <w:p w:rsidR="00FC3628" w:rsidRPr="0003678E" w:rsidRDefault="00FC3628" w:rsidP="00187235">
            <w:pPr>
              <w:jc w:val="center"/>
              <w:rPr>
                <w:rFonts w:asciiTheme="minorEastAsia" w:hAnsiTheme="minorEastAsia"/>
                <w:sz w:val="28"/>
                <w:szCs w:val="28"/>
              </w:rPr>
            </w:pPr>
            <w:r>
              <w:rPr>
                <w:rFonts w:asciiTheme="minorEastAsia" w:hAnsiTheme="minorEastAsia" w:hint="eastAsia"/>
                <w:sz w:val="28"/>
                <w:szCs w:val="28"/>
              </w:rPr>
              <w:t>7</w:t>
            </w:r>
          </w:p>
        </w:tc>
        <w:tc>
          <w:tcPr>
            <w:tcW w:w="2285" w:type="dxa"/>
            <w:vAlign w:val="center"/>
          </w:tcPr>
          <w:p w:rsidR="00FC3628" w:rsidRPr="0005389A"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电子信息大类</w:t>
            </w:r>
          </w:p>
        </w:tc>
        <w:tc>
          <w:tcPr>
            <w:tcW w:w="1701" w:type="dxa"/>
            <w:vAlign w:val="center"/>
          </w:tcPr>
          <w:p w:rsidR="00FC3628" w:rsidRPr="0005389A"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电子信息类</w:t>
            </w:r>
          </w:p>
        </w:tc>
        <w:tc>
          <w:tcPr>
            <w:tcW w:w="1559" w:type="dxa"/>
            <w:vAlign w:val="center"/>
          </w:tcPr>
          <w:p w:rsidR="00FC3628" w:rsidRPr="0005389A" w:rsidRDefault="00FC3628" w:rsidP="00187235">
            <w:pPr>
              <w:jc w:val="center"/>
              <w:rPr>
                <w:rFonts w:ascii="仿宋_GB2312" w:eastAsia="仿宋_GB2312" w:hAnsiTheme="minorEastAsia"/>
                <w:sz w:val="28"/>
                <w:szCs w:val="28"/>
              </w:rPr>
            </w:pPr>
            <w:r>
              <w:rPr>
                <w:rFonts w:ascii="仿宋_GB2312" w:eastAsia="仿宋_GB2312" w:hAnsiTheme="minorEastAsia" w:hint="eastAsia"/>
                <w:sz w:val="28"/>
                <w:szCs w:val="28"/>
              </w:rPr>
              <w:t>910101</w:t>
            </w:r>
          </w:p>
        </w:tc>
        <w:tc>
          <w:tcPr>
            <w:tcW w:w="2410" w:type="dxa"/>
            <w:vAlign w:val="center"/>
          </w:tcPr>
          <w:p w:rsidR="00FC3628"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信息系统开发</w:t>
            </w:r>
          </w:p>
          <w:p w:rsidR="00FC3628" w:rsidRPr="0005389A"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与维护</w:t>
            </w:r>
          </w:p>
        </w:tc>
      </w:tr>
      <w:tr w:rsidR="00FC3628" w:rsidRPr="0005389A" w:rsidTr="00187235">
        <w:trPr>
          <w:trHeight w:val="920"/>
        </w:trPr>
        <w:tc>
          <w:tcPr>
            <w:tcW w:w="800" w:type="dxa"/>
            <w:vAlign w:val="center"/>
          </w:tcPr>
          <w:p w:rsidR="00FC3628" w:rsidRPr="0003678E" w:rsidRDefault="00FC3628" w:rsidP="00187235">
            <w:pPr>
              <w:jc w:val="center"/>
              <w:rPr>
                <w:rFonts w:asciiTheme="minorEastAsia" w:hAnsiTheme="minorEastAsia"/>
                <w:sz w:val="28"/>
                <w:szCs w:val="28"/>
              </w:rPr>
            </w:pPr>
            <w:r>
              <w:rPr>
                <w:rFonts w:asciiTheme="minorEastAsia" w:hAnsiTheme="minorEastAsia" w:hint="eastAsia"/>
                <w:sz w:val="28"/>
                <w:szCs w:val="28"/>
              </w:rPr>
              <w:t>8</w:t>
            </w:r>
          </w:p>
        </w:tc>
        <w:tc>
          <w:tcPr>
            <w:tcW w:w="2285" w:type="dxa"/>
            <w:vAlign w:val="center"/>
          </w:tcPr>
          <w:p w:rsidR="00FC3628" w:rsidRPr="0005389A"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财经商贸大类</w:t>
            </w:r>
          </w:p>
        </w:tc>
        <w:tc>
          <w:tcPr>
            <w:tcW w:w="1701" w:type="dxa"/>
            <w:vAlign w:val="center"/>
          </w:tcPr>
          <w:p w:rsidR="00FC3628" w:rsidRPr="0005389A"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财政税务类</w:t>
            </w:r>
          </w:p>
        </w:tc>
        <w:tc>
          <w:tcPr>
            <w:tcW w:w="1559" w:type="dxa"/>
            <w:vAlign w:val="center"/>
          </w:tcPr>
          <w:p w:rsidR="00FC3628" w:rsidRPr="0005389A" w:rsidRDefault="00FC3628" w:rsidP="00187235">
            <w:pPr>
              <w:jc w:val="center"/>
              <w:rPr>
                <w:rFonts w:ascii="仿宋_GB2312" w:eastAsia="仿宋_GB2312" w:hAnsiTheme="minorEastAsia"/>
                <w:sz w:val="28"/>
                <w:szCs w:val="28"/>
              </w:rPr>
            </w:pPr>
            <w:r>
              <w:rPr>
                <w:rFonts w:ascii="仿宋_GB2312" w:eastAsia="仿宋_GB2312" w:hAnsiTheme="minorEastAsia" w:hint="eastAsia"/>
                <w:sz w:val="28"/>
                <w:szCs w:val="28"/>
              </w:rPr>
              <w:t>930101</w:t>
            </w:r>
          </w:p>
        </w:tc>
        <w:tc>
          <w:tcPr>
            <w:tcW w:w="2410" w:type="dxa"/>
            <w:vAlign w:val="center"/>
          </w:tcPr>
          <w:p w:rsidR="00FC3628"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区域经济开发</w:t>
            </w:r>
          </w:p>
          <w:p w:rsidR="00FC3628" w:rsidRPr="0005389A"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与管理</w:t>
            </w:r>
          </w:p>
        </w:tc>
      </w:tr>
      <w:tr w:rsidR="00FC3628" w:rsidRPr="0005389A" w:rsidTr="00187235">
        <w:trPr>
          <w:trHeight w:val="920"/>
        </w:trPr>
        <w:tc>
          <w:tcPr>
            <w:tcW w:w="800" w:type="dxa"/>
            <w:vAlign w:val="center"/>
          </w:tcPr>
          <w:p w:rsidR="00FC3628" w:rsidRDefault="00FC3628" w:rsidP="00187235">
            <w:pPr>
              <w:jc w:val="center"/>
              <w:rPr>
                <w:rFonts w:asciiTheme="minorEastAsia" w:hAnsiTheme="minorEastAsia"/>
                <w:sz w:val="28"/>
                <w:szCs w:val="28"/>
              </w:rPr>
            </w:pPr>
            <w:r>
              <w:rPr>
                <w:rFonts w:asciiTheme="minorEastAsia" w:hAnsiTheme="minorEastAsia" w:hint="eastAsia"/>
                <w:sz w:val="28"/>
                <w:szCs w:val="28"/>
              </w:rPr>
              <w:t>9</w:t>
            </w:r>
          </w:p>
        </w:tc>
        <w:tc>
          <w:tcPr>
            <w:tcW w:w="2285" w:type="dxa"/>
            <w:vAlign w:val="center"/>
          </w:tcPr>
          <w:p w:rsidR="00FC3628" w:rsidRPr="0005389A"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 xml:space="preserve">文化艺术大类 </w:t>
            </w:r>
          </w:p>
        </w:tc>
        <w:tc>
          <w:tcPr>
            <w:tcW w:w="1701" w:type="dxa"/>
            <w:vAlign w:val="center"/>
          </w:tcPr>
          <w:p w:rsidR="00FC3628" w:rsidRPr="00E47228" w:rsidRDefault="00FC3628" w:rsidP="00187235">
            <w:pPr>
              <w:jc w:val="center"/>
              <w:rPr>
                <w:rFonts w:ascii="仿宋_GB2312" w:eastAsia="仿宋_GB2312" w:hAnsiTheme="minorEastAsia"/>
                <w:sz w:val="28"/>
                <w:szCs w:val="28"/>
              </w:rPr>
            </w:pPr>
            <w:r w:rsidRPr="00E47228">
              <w:rPr>
                <w:rFonts w:ascii="仿宋_GB2312" w:eastAsia="仿宋_GB2312" w:hAnsiTheme="minorEastAsia" w:hint="eastAsia"/>
                <w:sz w:val="28"/>
                <w:szCs w:val="28"/>
              </w:rPr>
              <w:t>民族文化类</w:t>
            </w:r>
          </w:p>
        </w:tc>
        <w:tc>
          <w:tcPr>
            <w:tcW w:w="1559" w:type="dxa"/>
            <w:vAlign w:val="center"/>
          </w:tcPr>
          <w:p w:rsidR="00FC3628" w:rsidRPr="0005389A" w:rsidRDefault="00FC3628" w:rsidP="00187235">
            <w:pPr>
              <w:jc w:val="center"/>
              <w:rPr>
                <w:rFonts w:ascii="仿宋_GB2312" w:eastAsia="仿宋_GB2312" w:hAnsiTheme="minorEastAsia"/>
                <w:sz w:val="28"/>
                <w:szCs w:val="28"/>
              </w:rPr>
            </w:pPr>
            <w:r>
              <w:rPr>
                <w:rFonts w:ascii="仿宋_GB2312" w:eastAsia="仿宋_GB2312" w:hAnsiTheme="minorEastAsia" w:hint="eastAsia"/>
                <w:sz w:val="28"/>
                <w:szCs w:val="28"/>
              </w:rPr>
              <w:t>950301</w:t>
            </w:r>
          </w:p>
        </w:tc>
        <w:tc>
          <w:tcPr>
            <w:tcW w:w="2410" w:type="dxa"/>
            <w:vAlign w:val="center"/>
          </w:tcPr>
          <w:p w:rsidR="00FC3628" w:rsidRPr="0005389A"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维吾尔语言文学</w:t>
            </w:r>
          </w:p>
        </w:tc>
      </w:tr>
      <w:tr w:rsidR="00FC3628" w:rsidRPr="0005389A" w:rsidTr="00187235">
        <w:trPr>
          <w:trHeight w:val="920"/>
        </w:trPr>
        <w:tc>
          <w:tcPr>
            <w:tcW w:w="800" w:type="dxa"/>
            <w:vAlign w:val="center"/>
          </w:tcPr>
          <w:p w:rsidR="00FC3628" w:rsidRPr="0003678E" w:rsidRDefault="00FC3628" w:rsidP="00187235">
            <w:pPr>
              <w:jc w:val="center"/>
              <w:rPr>
                <w:rFonts w:asciiTheme="minorEastAsia" w:hAnsiTheme="minorEastAsia"/>
                <w:sz w:val="28"/>
                <w:szCs w:val="28"/>
              </w:rPr>
            </w:pPr>
            <w:r>
              <w:rPr>
                <w:rFonts w:asciiTheme="minorEastAsia" w:hAnsiTheme="minorEastAsia" w:hint="eastAsia"/>
                <w:sz w:val="28"/>
                <w:szCs w:val="28"/>
              </w:rPr>
              <w:t>10</w:t>
            </w:r>
          </w:p>
        </w:tc>
        <w:tc>
          <w:tcPr>
            <w:tcW w:w="2285" w:type="dxa"/>
            <w:vAlign w:val="center"/>
          </w:tcPr>
          <w:p w:rsidR="00FC3628" w:rsidRPr="0005389A"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文化艺术大类</w:t>
            </w:r>
          </w:p>
        </w:tc>
        <w:tc>
          <w:tcPr>
            <w:tcW w:w="1701" w:type="dxa"/>
            <w:vAlign w:val="center"/>
          </w:tcPr>
          <w:p w:rsidR="00FC3628" w:rsidRPr="00E47228" w:rsidRDefault="00FC3628" w:rsidP="00187235">
            <w:pPr>
              <w:jc w:val="center"/>
              <w:rPr>
                <w:rFonts w:ascii="仿宋_GB2312" w:eastAsia="仿宋_GB2312"/>
                <w:sz w:val="28"/>
                <w:szCs w:val="28"/>
              </w:rPr>
            </w:pPr>
            <w:r w:rsidRPr="00E47228">
              <w:rPr>
                <w:rFonts w:ascii="仿宋_GB2312" w:eastAsia="仿宋_GB2312" w:hAnsiTheme="minorEastAsia" w:hint="eastAsia"/>
                <w:sz w:val="28"/>
                <w:szCs w:val="28"/>
              </w:rPr>
              <w:t>民族文化类</w:t>
            </w:r>
          </w:p>
        </w:tc>
        <w:tc>
          <w:tcPr>
            <w:tcW w:w="1559" w:type="dxa"/>
            <w:vAlign w:val="center"/>
          </w:tcPr>
          <w:p w:rsidR="00FC3628" w:rsidRPr="0005389A" w:rsidRDefault="00FC3628" w:rsidP="00187235">
            <w:pPr>
              <w:jc w:val="center"/>
              <w:rPr>
                <w:rFonts w:ascii="仿宋_GB2312" w:eastAsia="仿宋_GB2312" w:hAnsiTheme="minorEastAsia"/>
                <w:sz w:val="28"/>
                <w:szCs w:val="28"/>
              </w:rPr>
            </w:pPr>
            <w:r>
              <w:rPr>
                <w:rFonts w:ascii="仿宋_GB2312" w:eastAsia="仿宋_GB2312" w:hAnsiTheme="minorEastAsia" w:hint="eastAsia"/>
                <w:sz w:val="28"/>
                <w:szCs w:val="28"/>
              </w:rPr>
              <w:t>950302</w:t>
            </w:r>
          </w:p>
        </w:tc>
        <w:tc>
          <w:tcPr>
            <w:tcW w:w="2410" w:type="dxa"/>
            <w:vAlign w:val="center"/>
          </w:tcPr>
          <w:p w:rsidR="00FC3628" w:rsidRPr="0005389A"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哈萨克语言文学</w:t>
            </w:r>
          </w:p>
        </w:tc>
      </w:tr>
      <w:tr w:rsidR="00FC3628" w:rsidRPr="0005389A" w:rsidTr="00187235">
        <w:trPr>
          <w:trHeight w:val="920"/>
        </w:trPr>
        <w:tc>
          <w:tcPr>
            <w:tcW w:w="800" w:type="dxa"/>
            <w:vAlign w:val="center"/>
          </w:tcPr>
          <w:p w:rsidR="00FC3628" w:rsidRPr="0003678E" w:rsidRDefault="00FC3628" w:rsidP="00187235">
            <w:pPr>
              <w:jc w:val="center"/>
              <w:rPr>
                <w:rFonts w:asciiTheme="minorEastAsia" w:hAnsiTheme="minorEastAsia"/>
                <w:sz w:val="28"/>
                <w:szCs w:val="28"/>
              </w:rPr>
            </w:pPr>
            <w:r>
              <w:rPr>
                <w:rFonts w:asciiTheme="minorEastAsia" w:hAnsiTheme="minorEastAsia" w:hint="eastAsia"/>
                <w:sz w:val="28"/>
                <w:szCs w:val="28"/>
              </w:rPr>
              <w:t>11</w:t>
            </w:r>
          </w:p>
        </w:tc>
        <w:tc>
          <w:tcPr>
            <w:tcW w:w="2285" w:type="dxa"/>
            <w:vAlign w:val="center"/>
          </w:tcPr>
          <w:p w:rsidR="00FC3628" w:rsidRPr="0005389A"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文化艺术大类</w:t>
            </w:r>
          </w:p>
        </w:tc>
        <w:tc>
          <w:tcPr>
            <w:tcW w:w="1701" w:type="dxa"/>
            <w:vAlign w:val="center"/>
          </w:tcPr>
          <w:p w:rsidR="00FC3628" w:rsidRPr="00E47228" w:rsidRDefault="00FC3628" w:rsidP="00187235">
            <w:pPr>
              <w:jc w:val="center"/>
              <w:rPr>
                <w:rFonts w:ascii="仿宋_GB2312" w:eastAsia="仿宋_GB2312"/>
                <w:sz w:val="28"/>
                <w:szCs w:val="28"/>
              </w:rPr>
            </w:pPr>
            <w:r w:rsidRPr="00E47228">
              <w:rPr>
                <w:rFonts w:ascii="仿宋_GB2312" w:eastAsia="仿宋_GB2312" w:hAnsiTheme="minorEastAsia" w:hint="eastAsia"/>
                <w:sz w:val="28"/>
                <w:szCs w:val="28"/>
              </w:rPr>
              <w:t>民族文化类</w:t>
            </w:r>
          </w:p>
        </w:tc>
        <w:tc>
          <w:tcPr>
            <w:tcW w:w="1559" w:type="dxa"/>
            <w:vAlign w:val="center"/>
          </w:tcPr>
          <w:p w:rsidR="00FC3628" w:rsidRPr="0005389A" w:rsidRDefault="00FC3628" w:rsidP="00187235">
            <w:pPr>
              <w:jc w:val="center"/>
              <w:rPr>
                <w:rFonts w:ascii="仿宋_GB2312" w:eastAsia="仿宋_GB2312" w:hAnsiTheme="minorEastAsia"/>
                <w:sz w:val="28"/>
                <w:szCs w:val="28"/>
              </w:rPr>
            </w:pPr>
            <w:r>
              <w:rPr>
                <w:rFonts w:ascii="仿宋_GB2312" w:eastAsia="仿宋_GB2312" w:hAnsiTheme="minorEastAsia" w:hint="eastAsia"/>
                <w:sz w:val="28"/>
                <w:szCs w:val="28"/>
              </w:rPr>
              <w:t>950303</w:t>
            </w:r>
          </w:p>
        </w:tc>
        <w:tc>
          <w:tcPr>
            <w:tcW w:w="2410" w:type="dxa"/>
            <w:vAlign w:val="center"/>
          </w:tcPr>
          <w:p w:rsidR="00FC3628" w:rsidRPr="0005389A"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蒙古语言文学</w:t>
            </w:r>
          </w:p>
        </w:tc>
      </w:tr>
      <w:tr w:rsidR="00FC3628" w:rsidRPr="0005389A" w:rsidTr="00187235">
        <w:trPr>
          <w:trHeight w:val="920"/>
        </w:trPr>
        <w:tc>
          <w:tcPr>
            <w:tcW w:w="800" w:type="dxa"/>
            <w:vAlign w:val="center"/>
          </w:tcPr>
          <w:p w:rsidR="00FC3628" w:rsidRPr="0003678E" w:rsidRDefault="00FC3628" w:rsidP="00187235">
            <w:pPr>
              <w:jc w:val="center"/>
              <w:rPr>
                <w:rFonts w:asciiTheme="minorEastAsia" w:hAnsiTheme="minorEastAsia"/>
                <w:sz w:val="28"/>
                <w:szCs w:val="28"/>
              </w:rPr>
            </w:pPr>
            <w:r>
              <w:rPr>
                <w:rFonts w:asciiTheme="minorEastAsia" w:hAnsiTheme="minorEastAsia" w:hint="eastAsia"/>
                <w:sz w:val="28"/>
                <w:szCs w:val="28"/>
              </w:rPr>
              <w:lastRenderedPageBreak/>
              <w:t>12</w:t>
            </w:r>
          </w:p>
        </w:tc>
        <w:tc>
          <w:tcPr>
            <w:tcW w:w="2285" w:type="dxa"/>
            <w:vAlign w:val="center"/>
          </w:tcPr>
          <w:p w:rsidR="00FC3628" w:rsidRPr="0005389A"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文化艺术大类</w:t>
            </w:r>
          </w:p>
        </w:tc>
        <w:tc>
          <w:tcPr>
            <w:tcW w:w="1701" w:type="dxa"/>
            <w:vAlign w:val="center"/>
          </w:tcPr>
          <w:p w:rsidR="00FC3628" w:rsidRPr="00E47228" w:rsidRDefault="00FC3628" w:rsidP="00187235">
            <w:pPr>
              <w:jc w:val="center"/>
              <w:rPr>
                <w:rFonts w:ascii="仿宋_GB2312" w:eastAsia="仿宋_GB2312"/>
                <w:sz w:val="28"/>
                <w:szCs w:val="28"/>
              </w:rPr>
            </w:pPr>
            <w:r w:rsidRPr="00E47228">
              <w:rPr>
                <w:rFonts w:ascii="仿宋_GB2312" w:eastAsia="仿宋_GB2312" w:hAnsiTheme="minorEastAsia" w:hint="eastAsia"/>
                <w:sz w:val="28"/>
                <w:szCs w:val="28"/>
              </w:rPr>
              <w:t>民族文化类</w:t>
            </w:r>
          </w:p>
        </w:tc>
        <w:tc>
          <w:tcPr>
            <w:tcW w:w="1559" w:type="dxa"/>
            <w:vAlign w:val="center"/>
          </w:tcPr>
          <w:p w:rsidR="00FC3628" w:rsidRPr="0005389A" w:rsidRDefault="00FC3628" w:rsidP="00187235">
            <w:pPr>
              <w:jc w:val="center"/>
              <w:rPr>
                <w:rFonts w:ascii="仿宋_GB2312" w:eastAsia="仿宋_GB2312" w:hAnsiTheme="minorEastAsia"/>
                <w:sz w:val="28"/>
                <w:szCs w:val="28"/>
              </w:rPr>
            </w:pPr>
            <w:r>
              <w:rPr>
                <w:rFonts w:ascii="仿宋_GB2312" w:eastAsia="仿宋_GB2312" w:hAnsiTheme="minorEastAsia" w:hint="eastAsia"/>
                <w:sz w:val="28"/>
                <w:szCs w:val="28"/>
              </w:rPr>
              <w:t>950304</w:t>
            </w:r>
          </w:p>
        </w:tc>
        <w:tc>
          <w:tcPr>
            <w:tcW w:w="2410" w:type="dxa"/>
            <w:vAlign w:val="center"/>
          </w:tcPr>
          <w:p w:rsidR="00FC3628" w:rsidRPr="0005389A"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朝鲜语言文学</w:t>
            </w:r>
          </w:p>
        </w:tc>
      </w:tr>
      <w:tr w:rsidR="00FC3628" w:rsidRPr="0005389A" w:rsidTr="00187235">
        <w:trPr>
          <w:trHeight w:val="920"/>
        </w:trPr>
        <w:tc>
          <w:tcPr>
            <w:tcW w:w="800" w:type="dxa"/>
            <w:vAlign w:val="center"/>
          </w:tcPr>
          <w:p w:rsidR="00FC3628" w:rsidRPr="0003678E" w:rsidRDefault="00FC3628" w:rsidP="00187235">
            <w:pPr>
              <w:jc w:val="center"/>
              <w:rPr>
                <w:rFonts w:asciiTheme="minorEastAsia" w:hAnsiTheme="minorEastAsia"/>
                <w:sz w:val="28"/>
                <w:szCs w:val="28"/>
              </w:rPr>
            </w:pPr>
            <w:r>
              <w:rPr>
                <w:rFonts w:asciiTheme="minorEastAsia" w:hAnsiTheme="minorEastAsia" w:hint="eastAsia"/>
                <w:sz w:val="28"/>
                <w:szCs w:val="28"/>
              </w:rPr>
              <w:t>13</w:t>
            </w:r>
          </w:p>
        </w:tc>
        <w:tc>
          <w:tcPr>
            <w:tcW w:w="2285" w:type="dxa"/>
            <w:vAlign w:val="center"/>
          </w:tcPr>
          <w:p w:rsidR="00FC3628" w:rsidRPr="0005389A"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文化艺术大类</w:t>
            </w:r>
          </w:p>
        </w:tc>
        <w:tc>
          <w:tcPr>
            <w:tcW w:w="1701" w:type="dxa"/>
            <w:vAlign w:val="center"/>
          </w:tcPr>
          <w:p w:rsidR="00FC3628" w:rsidRPr="0005389A" w:rsidRDefault="00FC3628" w:rsidP="00187235">
            <w:pPr>
              <w:jc w:val="center"/>
              <w:rPr>
                <w:rFonts w:ascii="仿宋_GB2312" w:eastAsia="仿宋_GB2312"/>
                <w:sz w:val="26"/>
                <w:szCs w:val="24"/>
              </w:rPr>
            </w:pPr>
            <w:r w:rsidRPr="00E47228">
              <w:rPr>
                <w:rFonts w:ascii="仿宋_GB2312" w:eastAsia="仿宋_GB2312" w:hAnsiTheme="minorEastAsia" w:hint="eastAsia"/>
                <w:sz w:val="28"/>
                <w:szCs w:val="28"/>
              </w:rPr>
              <w:t>民族文化</w:t>
            </w:r>
            <w:r w:rsidRPr="0005389A">
              <w:rPr>
                <w:rFonts w:ascii="仿宋_GB2312" w:eastAsia="仿宋_GB2312" w:hAnsiTheme="minorEastAsia" w:hint="eastAsia"/>
                <w:sz w:val="26"/>
                <w:szCs w:val="24"/>
              </w:rPr>
              <w:t>类</w:t>
            </w:r>
          </w:p>
        </w:tc>
        <w:tc>
          <w:tcPr>
            <w:tcW w:w="1559" w:type="dxa"/>
            <w:vAlign w:val="center"/>
          </w:tcPr>
          <w:p w:rsidR="00FC3628" w:rsidRPr="0005389A" w:rsidRDefault="00FC3628" w:rsidP="00187235">
            <w:pPr>
              <w:jc w:val="center"/>
              <w:rPr>
                <w:rFonts w:ascii="仿宋_GB2312" w:eastAsia="仿宋_GB2312" w:hAnsiTheme="minorEastAsia"/>
                <w:sz w:val="28"/>
                <w:szCs w:val="28"/>
              </w:rPr>
            </w:pPr>
            <w:r>
              <w:rPr>
                <w:rFonts w:ascii="仿宋_GB2312" w:eastAsia="仿宋_GB2312" w:hAnsiTheme="minorEastAsia" w:hint="eastAsia"/>
                <w:sz w:val="28"/>
                <w:szCs w:val="28"/>
              </w:rPr>
              <w:t>950305</w:t>
            </w:r>
          </w:p>
        </w:tc>
        <w:tc>
          <w:tcPr>
            <w:tcW w:w="2410" w:type="dxa"/>
            <w:vAlign w:val="center"/>
          </w:tcPr>
          <w:p w:rsidR="00FC3628" w:rsidRPr="0005389A"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藏语言文学</w:t>
            </w:r>
          </w:p>
        </w:tc>
      </w:tr>
      <w:tr w:rsidR="00FC3628" w:rsidRPr="005B6326" w:rsidTr="00187235">
        <w:trPr>
          <w:trHeight w:val="824"/>
        </w:trPr>
        <w:tc>
          <w:tcPr>
            <w:tcW w:w="800" w:type="dxa"/>
            <w:vAlign w:val="center"/>
          </w:tcPr>
          <w:p w:rsidR="00FC3628" w:rsidRPr="0003678E" w:rsidRDefault="00FC3628" w:rsidP="00187235">
            <w:pPr>
              <w:jc w:val="center"/>
              <w:rPr>
                <w:rFonts w:asciiTheme="minorEastAsia" w:hAnsiTheme="minorEastAsia"/>
                <w:sz w:val="28"/>
                <w:szCs w:val="28"/>
              </w:rPr>
            </w:pPr>
            <w:r>
              <w:rPr>
                <w:rFonts w:asciiTheme="minorEastAsia" w:hAnsiTheme="minorEastAsia" w:hint="eastAsia"/>
                <w:sz w:val="28"/>
                <w:szCs w:val="28"/>
              </w:rPr>
              <w:t>14</w:t>
            </w:r>
          </w:p>
        </w:tc>
        <w:tc>
          <w:tcPr>
            <w:tcW w:w="2285" w:type="dxa"/>
            <w:vAlign w:val="center"/>
          </w:tcPr>
          <w:p w:rsidR="00FC3628" w:rsidRPr="0005389A"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新闻传播大类</w:t>
            </w:r>
          </w:p>
        </w:tc>
        <w:tc>
          <w:tcPr>
            <w:tcW w:w="1701" w:type="dxa"/>
            <w:vAlign w:val="center"/>
          </w:tcPr>
          <w:p w:rsidR="00FC3628" w:rsidRPr="0005389A"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新闻出版类</w:t>
            </w:r>
          </w:p>
        </w:tc>
        <w:tc>
          <w:tcPr>
            <w:tcW w:w="1559" w:type="dxa"/>
            <w:vAlign w:val="center"/>
          </w:tcPr>
          <w:p w:rsidR="00FC3628" w:rsidRPr="0005389A" w:rsidRDefault="00FC3628" w:rsidP="00187235">
            <w:pPr>
              <w:jc w:val="center"/>
              <w:rPr>
                <w:rFonts w:ascii="仿宋_GB2312" w:eastAsia="仿宋_GB2312" w:hAnsiTheme="minorEastAsia"/>
                <w:sz w:val="28"/>
                <w:szCs w:val="28"/>
              </w:rPr>
            </w:pPr>
            <w:r>
              <w:rPr>
                <w:rFonts w:ascii="仿宋_GB2312" w:eastAsia="仿宋_GB2312" w:hAnsiTheme="minorEastAsia" w:hint="eastAsia"/>
                <w:sz w:val="28"/>
                <w:szCs w:val="28"/>
              </w:rPr>
              <w:t>960101</w:t>
            </w:r>
          </w:p>
        </w:tc>
        <w:tc>
          <w:tcPr>
            <w:tcW w:w="2410" w:type="dxa"/>
            <w:vAlign w:val="center"/>
          </w:tcPr>
          <w:p w:rsidR="00FC3628" w:rsidRPr="0005389A"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新闻学</w:t>
            </w:r>
          </w:p>
        </w:tc>
      </w:tr>
      <w:tr w:rsidR="00FC3628" w:rsidRPr="005B6326" w:rsidTr="00187235">
        <w:trPr>
          <w:trHeight w:val="838"/>
        </w:trPr>
        <w:tc>
          <w:tcPr>
            <w:tcW w:w="800" w:type="dxa"/>
            <w:vAlign w:val="center"/>
          </w:tcPr>
          <w:p w:rsidR="00FC3628" w:rsidRPr="0003678E" w:rsidRDefault="00FC3628" w:rsidP="00187235">
            <w:pPr>
              <w:jc w:val="center"/>
              <w:rPr>
                <w:rFonts w:asciiTheme="minorEastAsia" w:hAnsiTheme="minorEastAsia"/>
                <w:sz w:val="28"/>
                <w:szCs w:val="28"/>
              </w:rPr>
            </w:pPr>
            <w:r>
              <w:rPr>
                <w:rFonts w:asciiTheme="minorEastAsia" w:hAnsiTheme="minorEastAsia" w:hint="eastAsia"/>
                <w:sz w:val="28"/>
                <w:szCs w:val="28"/>
              </w:rPr>
              <w:t>15</w:t>
            </w:r>
          </w:p>
        </w:tc>
        <w:tc>
          <w:tcPr>
            <w:tcW w:w="2285" w:type="dxa"/>
            <w:vAlign w:val="center"/>
          </w:tcPr>
          <w:p w:rsidR="00FC3628" w:rsidRPr="0005389A"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教育与体育大类</w:t>
            </w:r>
          </w:p>
        </w:tc>
        <w:tc>
          <w:tcPr>
            <w:tcW w:w="1701" w:type="dxa"/>
            <w:vAlign w:val="center"/>
          </w:tcPr>
          <w:p w:rsidR="00FC3628" w:rsidRPr="0005389A"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教育类</w:t>
            </w:r>
          </w:p>
        </w:tc>
        <w:tc>
          <w:tcPr>
            <w:tcW w:w="1559" w:type="dxa"/>
            <w:vAlign w:val="center"/>
          </w:tcPr>
          <w:p w:rsidR="00FC3628" w:rsidRPr="0005389A" w:rsidRDefault="00FC3628" w:rsidP="00187235">
            <w:pPr>
              <w:jc w:val="center"/>
              <w:rPr>
                <w:rFonts w:ascii="仿宋_GB2312" w:eastAsia="仿宋_GB2312" w:hAnsiTheme="minorEastAsia"/>
                <w:sz w:val="28"/>
                <w:szCs w:val="28"/>
              </w:rPr>
            </w:pPr>
            <w:r>
              <w:rPr>
                <w:rFonts w:ascii="仿宋_GB2312" w:eastAsia="仿宋_GB2312" w:hAnsiTheme="minorEastAsia" w:hint="eastAsia"/>
                <w:sz w:val="28"/>
                <w:szCs w:val="28"/>
              </w:rPr>
              <w:t>970101K</w:t>
            </w:r>
          </w:p>
        </w:tc>
        <w:tc>
          <w:tcPr>
            <w:tcW w:w="2410" w:type="dxa"/>
            <w:vAlign w:val="center"/>
          </w:tcPr>
          <w:p w:rsidR="00FC3628" w:rsidRPr="0005389A"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双语教育</w:t>
            </w:r>
          </w:p>
        </w:tc>
      </w:tr>
      <w:tr w:rsidR="00FC3628" w:rsidRPr="005B6326" w:rsidTr="00187235">
        <w:trPr>
          <w:trHeight w:val="706"/>
        </w:trPr>
        <w:tc>
          <w:tcPr>
            <w:tcW w:w="800" w:type="dxa"/>
            <w:vAlign w:val="center"/>
          </w:tcPr>
          <w:p w:rsidR="00FC3628" w:rsidRPr="0003678E" w:rsidRDefault="00FC3628" w:rsidP="00187235">
            <w:pPr>
              <w:jc w:val="center"/>
              <w:rPr>
                <w:rFonts w:asciiTheme="minorEastAsia" w:hAnsiTheme="minorEastAsia"/>
                <w:sz w:val="28"/>
                <w:szCs w:val="28"/>
              </w:rPr>
            </w:pPr>
            <w:r>
              <w:rPr>
                <w:rFonts w:asciiTheme="minorEastAsia" w:hAnsiTheme="minorEastAsia" w:hint="eastAsia"/>
                <w:sz w:val="28"/>
                <w:szCs w:val="28"/>
              </w:rPr>
              <w:t>16</w:t>
            </w:r>
          </w:p>
        </w:tc>
        <w:tc>
          <w:tcPr>
            <w:tcW w:w="2285" w:type="dxa"/>
            <w:vAlign w:val="center"/>
          </w:tcPr>
          <w:p w:rsidR="00FC3628" w:rsidRPr="0005389A"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教育与体育大类</w:t>
            </w:r>
          </w:p>
        </w:tc>
        <w:tc>
          <w:tcPr>
            <w:tcW w:w="1701" w:type="dxa"/>
            <w:vAlign w:val="center"/>
          </w:tcPr>
          <w:p w:rsidR="00FC3628" w:rsidRPr="0005389A"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语言类</w:t>
            </w:r>
          </w:p>
        </w:tc>
        <w:tc>
          <w:tcPr>
            <w:tcW w:w="1559" w:type="dxa"/>
            <w:vAlign w:val="center"/>
          </w:tcPr>
          <w:p w:rsidR="00FC3628" w:rsidRPr="0005389A" w:rsidRDefault="00FC3628" w:rsidP="00187235">
            <w:pPr>
              <w:jc w:val="center"/>
              <w:rPr>
                <w:rFonts w:ascii="仿宋_GB2312" w:eastAsia="仿宋_GB2312" w:hAnsiTheme="minorEastAsia"/>
                <w:sz w:val="28"/>
                <w:szCs w:val="28"/>
              </w:rPr>
            </w:pPr>
            <w:r>
              <w:rPr>
                <w:rFonts w:ascii="仿宋_GB2312" w:eastAsia="仿宋_GB2312" w:hAnsiTheme="minorEastAsia" w:hint="eastAsia"/>
                <w:sz w:val="28"/>
                <w:szCs w:val="28"/>
              </w:rPr>
              <w:t>970201</w:t>
            </w:r>
          </w:p>
        </w:tc>
        <w:tc>
          <w:tcPr>
            <w:tcW w:w="2410" w:type="dxa"/>
            <w:vAlign w:val="center"/>
          </w:tcPr>
          <w:p w:rsidR="00FC3628" w:rsidRPr="0005389A"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汉语言文学</w:t>
            </w:r>
          </w:p>
        </w:tc>
      </w:tr>
      <w:tr w:rsidR="00FC3628" w:rsidRPr="005B6326" w:rsidTr="00187235">
        <w:trPr>
          <w:trHeight w:val="830"/>
        </w:trPr>
        <w:tc>
          <w:tcPr>
            <w:tcW w:w="800" w:type="dxa"/>
            <w:vAlign w:val="center"/>
          </w:tcPr>
          <w:p w:rsidR="00FC3628" w:rsidRPr="0003678E" w:rsidRDefault="00FC3628" w:rsidP="00187235">
            <w:pPr>
              <w:jc w:val="center"/>
              <w:rPr>
                <w:rFonts w:asciiTheme="minorEastAsia" w:hAnsiTheme="minorEastAsia"/>
                <w:sz w:val="28"/>
                <w:szCs w:val="28"/>
              </w:rPr>
            </w:pPr>
            <w:r>
              <w:rPr>
                <w:rFonts w:asciiTheme="minorEastAsia" w:hAnsiTheme="minorEastAsia" w:hint="eastAsia"/>
                <w:sz w:val="28"/>
                <w:szCs w:val="28"/>
              </w:rPr>
              <w:t>17</w:t>
            </w:r>
          </w:p>
        </w:tc>
        <w:tc>
          <w:tcPr>
            <w:tcW w:w="2285" w:type="dxa"/>
            <w:vAlign w:val="center"/>
          </w:tcPr>
          <w:p w:rsidR="00FC3628" w:rsidRPr="0005389A"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教育与体育大类</w:t>
            </w:r>
          </w:p>
        </w:tc>
        <w:tc>
          <w:tcPr>
            <w:tcW w:w="1701" w:type="dxa"/>
            <w:vAlign w:val="center"/>
          </w:tcPr>
          <w:p w:rsidR="00FC3628" w:rsidRPr="0005389A"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语言类</w:t>
            </w:r>
          </w:p>
        </w:tc>
        <w:tc>
          <w:tcPr>
            <w:tcW w:w="1559" w:type="dxa"/>
            <w:vAlign w:val="center"/>
          </w:tcPr>
          <w:p w:rsidR="00FC3628" w:rsidRPr="0005389A" w:rsidRDefault="00FC3628" w:rsidP="00187235">
            <w:pPr>
              <w:jc w:val="center"/>
              <w:rPr>
                <w:rFonts w:ascii="仿宋_GB2312" w:eastAsia="仿宋_GB2312" w:hAnsiTheme="minorEastAsia"/>
                <w:sz w:val="28"/>
                <w:szCs w:val="28"/>
              </w:rPr>
            </w:pPr>
            <w:r>
              <w:rPr>
                <w:rFonts w:ascii="仿宋_GB2312" w:eastAsia="仿宋_GB2312" w:hAnsiTheme="minorEastAsia" w:hint="eastAsia"/>
                <w:sz w:val="28"/>
                <w:szCs w:val="28"/>
              </w:rPr>
              <w:t>970202</w:t>
            </w:r>
          </w:p>
        </w:tc>
        <w:tc>
          <w:tcPr>
            <w:tcW w:w="2410" w:type="dxa"/>
            <w:vAlign w:val="center"/>
          </w:tcPr>
          <w:p w:rsidR="00FC3628" w:rsidRPr="0005389A" w:rsidRDefault="00FC3628" w:rsidP="00187235">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英</w:t>
            </w:r>
            <w:r>
              <w:rPr>
                <w:rFonts w:ascii="仿宋_GB2312" w:eastAsia="仿宋_GB2312" w:hAnsiTheme="minorEastAsia" w:hint="eastAsia"/>
                <w:sz w:val="28"/>
                <w:szCs w:val="28"/>
              </w:rPr>
              <w:t xml:space="preserve"> </w:t>
            </w:r>
            <w:r w:rsidRPr="0005389A">
              <w:rPr>
                <w:rFonts w:ascii="仿宋_GB2312" w:eastAsia="仿宋_GB2312" w:hAnsiTheme="minorEastAsia" w:hint="eastAsia"/>
                <w:sz w:val="28"/>
                <w:szCs w:val="28"/>
              </w:rPr>
              <w:t>语</w:t>
            </w:r>
          </w:p>
        </w:tc>
      </w:tr>
    </w:tbl>
    <w:p w:rsidR="00FC3628" w:rsidRDefault="00FC3628" w:rsidP="00FC3628">
      <w:pPr>
        <w:spacing w:line="440" w:lineRule="exact"/>
        <w:rPr>
          <w:rFonts w:ascii="楷体_GB2312" w:eastAsia="楷体_GB2312" w:hAnsi="宋体" w:cs="宋体"/>
          <w:b/>
          <w:color w:val="000000"/>
          <w:kern w:val="0"/>
          <w:sz w:val="24"/>
          <w:szCs w:val="24"/>
        </w:rPr>
      </w:pPr>
    </w:p>
    <w:p w:rsidR="00FC3628" w:rsidRPr="00A128C0" w:rsidRDefault="00FC3628" w:rsidP="00FC3628">
      <w:pPr>
        <w:spacing w:line="440" w:lineRule="exact"/>
        <w:ind w:left="780" w:hangingChars="300" w:hanging="780"/>
        <w:rPr>
          <w:rFonts w:ascii="楷体_GB2312" w:eastAsia="楷体_GB2312" w:hAnsi="宋体" w:cs="宋体"/>
          <w:color w:val="000000"/>
          <w:kern w:val="0"/>
          <w:sz w:val="26"/>
          <w:szCs w:val="24"/>
        </w:rPr>
      </w:pPr>
      <w:r w:rsidRPr="00A128C0">
        <w:rPr>
          <w:rFonts w:ascii="楷体_GB2312" w:eastAsia="楷体_GB2312" w:hAnsi="宋体" w:cs="宋体" w:hint="eastAsia"/>
          <w:color w:val="000000"/>
          <w:kern w:val="0"/>
          <w:sz w:val="26"/>
          <w:szCs w:val="24"/>
        </w:rPr>
        <w:t>注：</w:t>
      </w:r>
      <w:r>
        <w:rPr>
          <w:rFonts w:ascii="楷体_GB2312" w:eastAsia="楷体_GB2312" w:hAnsi="宋体" w:cs="宋体" w:hint="eastAsia"/>
          <w:color w:val="000000"/>
          <w:kern w:val="0"/>
          <w:sz w:val="26"/>
          <w:szCs w:val="24"/>
        </w:rPr>
        <w:t>1.补充</w:t>
      </w:r>
      <w:r w:rsidRPr="00A128C0">
        <w:rPr>
          <w:rFonts w:ascii="楷体_GB2312" w:eastAsia="楷体_GB2312" w:hAnsi="宋体" w:cs="宋体" w:hint="eastAsia"/>
          <w:color w:val="000000"/>
          <w:kern w:val="0"/>
          <w:sz w:val="26"/>
          <w:szCs w:val="24"/>
        </w:rPr>
        <w:t>本科目录中学科门类、专业类划分依据《普通高等学校本科专业目录（2012年）》</w:t>
      </w:r>
      <w:r>
        <w:rPr>
          <w:rFonts w:ascii="楷体_GB2312" w:eastAsia="楷体_GB2312" w:hAnsi="宋体" w:cs="宋体" w:hint="eastAsia"/>
          <w:color w:val="000000"/>
          <w:kern w:val="0"/>
          <w:sz w:val="26"/>
          <w:szCs w:val="24"/>
        </w:rPr>
        <w:t>。</w:t>
      </w:r>
    </w:p>
    <w:p w:rsidR="00FC3628" w:rsidRDefault="00FC3628" w:rsidP="00FC3628">
      <w:pPr>
        <w:spacing w:line="440" w:lineRule="exact"/>
        <w:ind w:leftChars="236" w:left="756" w:hangingChars="100" w:hanging="260"/>
        <w:rPr>
          <w:rFonts w:ascii="楷体_GB2312" w:eastAsia="楷体_GB2312" w:hAnsi="宋体" w:cs="宋体"/>
          <w:color w:val="000000"/>
          <w:kern w:val="0"/>
          <w:sz w:val="26"/>
          <w:szCs w:val="24"/>
        </w:rPr>
      </w:pPr>
      <w:r>
        <w:rPr>
          <w:rFonts w:ascii="楷体_GB2312" w:eastAsia="楷体_GB2312" w:hAnsi="宋体" w:cs="宋体" w:hint="eastAsia"/>
          <w:color w:val="000000"/>
          <w:kern w:val="0"/>
          <w:sz w:val="26"/>
          <w:szCs w:val="24"/>
        </w:rPr>
        <w:t>2.补充</w:t>
      </w:r>
      <w:r w:rsidRPr="00A128C0">
        <w:rPr>
          <w:rFonts w:ascii="楷体_GB2312" w:eastAsia="楷体_GB2312" w:hAnsi="宋体" w:cs="宋体" w:hint="eastAsia"/>
          <w:color w:val="000000"/>
          <w:kern w:val="0"/>
          <w:sz w:val="26"/>
          <w:szCs w:val="24"/>
        </w:rPr>
        <w:t>专科目录中专业大类、专业类划分依据《普通高等学校高等职业教育（专科）专业目录（2015年）》。</w:t>
      </w:r>
    </w:p>
    <w:p w:rsidR="00FC3628" w:rsidRDefault="00FC3628" w:rsidP="00FC3628">
      <w:pPr>
        <w:spacing w:line="440" w:lineRule="exact"/>
        <w:ind w:leftChars="236" w:left="756" w:hangingChars="100" w:hanging="260"/>
        <w:rPr>
          <w:rFonts w:ascii="楷体_GB2312" w:eastAsia="楷体_GB2312" w:hAnsi="宋体" w:cs="宋体"/>
          <w:color w:val="000000"/>
          <w:kern w:val="0"/>
          <w:sz w:val="26"/>
          <w:szCs w:val="24"/>
        </w:rPr>
      </w:pPr>
      <w:r>
        <w:rPr>
          <w:rFonts w:ascii="楷体_GB2312" w:eastAsia="楷体_GB2312" w:hAnsi="宋体" w:cs="宋体" w:hint="eastAsia"/>
          <w:color w:val="000000"/>
          <w:kern w:val="0"/>
          <w:sz w:val="26"/>
          <w:szCs w:val="24"/>
        </w:rPr>
        <w:t>3.补充目录中本、专科国家控制专业在专业代码后加“K”表示，参照</w:t>
      </w:r>
      <w:r w:rsidRPr="00A128C0">
        <w:rPr>
          <w:rFonts w:ascii="楷体_GB2312" w:eastAsia="楷体_GB2312" w:hAnsi="宋体" w:cs="宋体" w:hint="eastAsia"/>
          <w:color w:val="000000"/>
          <w:kern w:val="0"/>
          <w:sz w:val="26"/>
          <w:szCs w:val="24"/>
        </w:rPr>
        <w:t>《普通高等学校本科专业目录（2012年）》《普通高等学校高等职业教育（专科）专业目录（2015年）》</w:t>
      </w:r>
      <w:r>
        <w:rPr>
          <w:rFonts w:ascii="楷体_GB2312" w:eastAsia="楷体_GB2312" w:hAnsi="宋体" w:cs="宋体" w:hint="eastAsia"/>
          <w:color w:val="000000"/>
          <w:kern w:val="0"/>
          <w:sz w:val="26"/>
          <w:szCs w:val="24"/>
        </w:rPr>
        <w:t>而确定。</w:t>
      </w:r>
    </w:p>
    <w:p w:rsidR="00FC3628" w:rsidRDefault="00FC3628" w:rsidP="00FC3628">
      <w:pPr>
        <w:spacing w:line="560" w:lineRule="exact"/>
        <w:rPr>
          <w:rFonts w:ascii="仿宋_GB2312" w:eastAsia="仿宋_GB2312" w:hAnsi="宋体" w:cs="宋体"/>
          <w:b/>
          <w:color w:val="000000"/>
          <w:kern w:val="0"/>
          <w:sz w:val="32"/>
          <w:szCs w:val="32"/>
        </w:rPr>
      </w:pPr>
    </w:p>
    <w:p w:rsidR="00FC3628" w:rsidRPr="00FC3628" w:rsidRDefault="00FC3628">
      <w:bookmarkStart w:id="0" w:name="_GoBack"/>
      <w:bookmarkEnd w:id="0"/>
    </w:p>
    <w:sectPr w:rsidR="00FC3628" w:rsidRPr="00FC36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7D4" w:rsidRDefault="006717D4" w:rsidP="00FC3628">
      <w:r>
        <w:separator/>
      </w:r>
    </w:p>
  </w:endnote>
  <w:endnote w:type="continuationSeparator" w:id="0">
    <w:p w:rsidR="006717D4" w:rsidRDefault="006717D4" w:rsidP="00FC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7D4" w:rsidRDefault="006717D4" w:rsidP="00FC3628">
      <w:r>
        <w:separator/>
      </w:r>
    </w:p>
  </w:footnote>
  <w:footnote w:type="continuationSeparator" w:id="0">
    <w:p w:rsidR="006717D4" w:rsidRDefault="006717D4" w:rsidP="00FC3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B"/>
    <w:rsid w:val="006717D4"/>
    <w:rsid w:val="008073E8"/>
    <w:rsid w:val="00C1343B"/>
    <w:rsid w:val="00D9535B"/>
    <w:rsid w:val="00FC3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073E8"/>
    <w:rPr>
      <w:b/>
      <w:bCs/>
    </w:rPr>
  </w:style>
  <w:style w:type="paragraph" w:styleId="a4">
    <w:name w:val="header"/>
    <w:basedOn w:val="a"/>
    <w:link w:val="Char"/>
    <w:uiPriority w:val="99"/>
    <w:unhideWhenUsed/>
    <w:rsid w:val="00FC36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C3628"/>
    <w:rPr>
      <w:sz w:val="18"/>
      <w:szCs w:val="18"/>
    </w:rPr>
  </w:style>
  <w:style w:type="paragraph" w:styleId="a5">
    <w:name w:val="footer"/>
    <w:basedOn w:val="a"/>
    <w:link w:val="Char0"/>
    <w:uiPriority w:val="99"/>
    <w:unhideWhenUsed/>
    <w:rsid w:val="00FC3628"/>
    <w:pPr>
      <w:tabs>
        <w:tab w:val="center" w:pos="4153"/>
        <w:tab w:val="right" w:pos="8306"/>
      </w:tabs>
      <w:snapToGrid w:val="0"/>
      <w:jc w:val="left"/>
    </w:pPr>
    <w:rPr>
      <w:sz w:val="18"/>
      <w:szCs w:val="18"/>
    </w:rPr>
  </w:style>
  <w:style w:type="character" w:customStyle="1" w:styleId="Char0">
    <w:name w:val="页脚 Char"/>
    <w:basedOn w:val="a0"/>
    <w:link w:val="a5"/>
    <w:uiPriority w:val="99"/>
    <w:rsid w:val="00FC3628"/>
    <w:rPr>
      <w:sz w:val="18"/>
      <w:szCs w:val="18"/>
    </w:rPr>
  </w:style>
  <w:style w:type="table" w:styleId="a6">
    <w:name w:val="Table Grid"/>
    <w:basedOn w:val="a1"/>
    <w:uiPriority w:val="39"/>
    <w:rsid w:val="00FC36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FC3628"/>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073E8"/>
    <w:rPr>
      <w:b/>
      <w:bCs/>
    </w:rPr>
  </w:style>
  <w:style w:type="paragraph" w:styleId="a4">
    <w:name w:val="header"/>
    <w:basedOn w:val="a"/>
    <w:link w:val="Char"/>
    <w:uiPriority w:val="99"/>
    <w:unhideWhenUsed/>
    <w:rsid w:val="00FC36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C3628"/>
    <w:rPr>
      <w:sz w:val="18"/>
      <w:szCs w:val="18"/>
    </w:rPr>
  </w:style>
  <w:style w:type="paragraph" w:styleId="a5">
    <w:name w:val="footer"/>
    <w:basedOn w:val="a"/>
    <w:link w:val="Char0"/>
    <w:uiPriority w:val="99"/>
    <w:unhideWhenUsed/>
    <w:rsid w:val="00FC3628"/>
    <w:pPr>
      <w:tabs>
        <w:tab w:val="center" w:pos="4153"/>
        <w:tab w:val="right" w:pos="8306"/>
      </w:tabs>
      <w:snapToGrid w:val="0"/>
      <w:jc w:val="left"/>
    </w:pPr>
    <w:rPr>
      <w:sz w:val="18"/>
      <w:szCs w:val="18"/>
    </w:rPr>
  </w:style>
  <w:style w:type="character" w:customStyle="1" w:styleId="Char0">
    <w:name w:val="页脚 Char"/>
    <w:basedOn w:val="a0"/>
    <w:link w:val="a5"/>
    <w:uiPriority w:val="99"/>
    <w:rsid w:val="00FC3628"/>
    <w:rPr>
      <w:sz w:val="18"/>
      <w:szCs w:val="18"/>
    </w:rPr>
  </w:style>
  <w:style w:type="table" w:styleId="a6">
    <w:name w:val="Table Grid"/>
    <w:basedOn w:val="a1"/>
    <w:uiPriority w:val="39"/>
    <w:rsid w:val="00FC36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FC3628"/>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065076">
      <w:bodyDiv w:val="1"/>
      <w:marLeft w:val="0"/>
      <w:marRight w:val="0"/>
      <w:marTop w:val="0"/>
      <w:marBottom w:val="0"/>
      <w:divBdr>
        <w:top w:val="none" w:sz="0" w:space="0" w:color="auto"/>
        <w:left w:val="none" w:sz="0" w:space="0" w:color="auto"/>
        <w:bottom w:val="none" w:sz="0" w:space="0" w:color="auto"/>
        <w:right w:val="none" w:sz="0" w:space="0" w:color="auto"/>
      </w:divBdr>
      <w:divsChild>
        <w:div w:id="1192381951">
          <w:marLeft w:val="0"/>
          <w:marRight w:val="0"/>
          <w:marTop w:val="0"/>
          <w:marBottom w:val="0"/>
          <w:divBdr>
            <w:top w:val="none" w:sz="0" w:space="0" w:color="auto"/>
            <w:left w:val="none" w:sz="0" w:space="0" w:color="auto"/>
            <w:bottom w:val="none" w:sz="0" w:space="0" w:color="auto"/>
            <w:right w:val="none" w:sz="0" w:space="0" w:color="auto"/>
          </w:divBdr>
          <w:divsChild>
            <w:div w:id="196547137">
              <w:marLeft w:val="0"/>
              <w:marRight w:val="0"/>
              <w:marTop w:val="0"/>
              <w:marBottom w:val="0"/>
              <w:divBdr>
                <w:top w:val="single" w:sz="6" w:space="31" w:color="BCBCBC"/>
                <w:left w:val="single" w:sz="6" w:space="31" w:color="BCBCBC"/>
                <w:bottom w:val="single" w:sz="6" w:space="15" w:color="BCBCBC"/>
                <w:right w:val="single" w:sz="6" w:space="31" w:color="BCBCBC"/>
              </w:divBdr>
              <w:divsChild>
                <w:div w:id="1438603757">
                  <w:marLeft w:val="0"/>
                  <w:marRight w:val="0"/>
                  <w:marTop w:val="0"/>
                  <w:marBottom w:val="0"/>
                  <w:divBdr>
                    <w:top w:val="none" w:sz="0" w:space="0" w:color="auto"/>
                    <w:left w:val="none" w:sz="0" w:space="0" w:color="auto"/>
                    <w:bottom w:val="none" w:sz="0" w:space="0" w:color="auto"/>
                    <w:right w:val="none" w:sz="0" w:space="0" w:color="auto"/>
                  </w:divBdr>
                  <w:divsChild>
                    <w:div w:id="1841893120">
                      <w:marLeft w:val="0"/>
                      <w:marRight w:val="0"/>
                      <w:marTop w:val="0"/>
                      <w:marBottom w:val="0"/>
                      <w:divBdr>
                        <w:top w:val="none" w:sz="0" w:space="0" w:color="auto"/>
                        <w:left w:val="none" w:sz="0" w:space="0" w:color="auto"/>
                        <w:bottom w:val="none" w:sz="0" w:space="0" w:color="auto"/>
                        <w:right w:val="none" w:sz="0" w:space="0" w:color="auto"/>
                      </w:divBdr>
                    </w:div>
                    <w:div w:id="15156928">
                      <w:marLeft w:val="0"/>
                      <w:marRight w:val="0"/>
                      <w:marTop w:val="450"/>
                      <w:marBottom w:val="0"/>
                      <w:divBdr>
                        <w:top w:val="none" w:sz="0" w:space="0" w:color="auto"/>
                        <w:left w:val="none" w:sz="0" w:space="0" w:color="auto"/>
                        <w:bottom w:val="none" w:sz="0" w:space="0" w:color="auto"/>
                        <w:right w:val="none" w:sz="0" w:space="0" w:color="auto"/>
                      </w:divBdr>
                    </w:div>
                    <w:div w:id="14462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811</Words>
  <Characters>4623</Characters>
  <Application>Microsoft Office Word</Application>
  <DocSecurity>0</DocSecurity>
  <Lines>38</Lines>
  <Paragraphs>10</Paragraphs>
  <ScaleCrop>false</ScaleCrop>
  <Company>Microsoft</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4</cp:revision>
  <dcterms:created xsi:type="dcterms:W3CDTF">2016-12-08T03:43:00Z</dcterms:created>
  <dcterms:modified xsi:type="dcterms:W3CDTF">2016-12-08T03:45:00Z</dcterms:modified>
</cp:coreProperties>
</file>